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Motahareh Fathisalout Bollon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« À propos de l’arrêt du 19 décembre 2019 rendu par la grande chambre de la Cour de justice de l’Union européenne » (CJUE, 19 déc. 2019, n° C-390/18).</w:t></w:r></w:hyperlink></w:p><w:p><w:pPr/><w:hyperlink r:id="rId8" w:history="1"><w:r><w:rPr><w:color w:val="#410a8c"/><w:u w:val="single"/></w:rPr><w:t xml:space="preserve">Motahareh Fathisalout Bollon</w:t></w:r></w:hyperlink></w:p><w:p><w:pPr/><w:r><w:rPr><w:i w:val="1"/><w:iCs w:val="1"/></w:rPr><w:t xml:space="preserve">Petites affiches</w:t></w:r><w:r><w:rPr/><w:t xml:space="preserve">, 2020</w:t></w:r></w:p><w:p><w:pPr/><w:r><w:rPr/><w:t xml:space="preserve">Article dans une revue</w:t></w:r></w:p><w:p><w:pPr/><w:hyperlink r:id="rId7" w:history="1"><w:r><w:rPr><w:color w:val="#410a8c"/><w:u w:val="single"/></w:rPr><w:t xml:space="preserve">hal-04035739v1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Décret DataJust : un algorithme pour indemniser les dommages corporels ?</w:t></w:r></w:hyperlink></w:p><w:p><w:pPr/><w:hyperlink r:id="rId10" w:history="1"><w:r><w:rPr><w:color w:val="#410a8c"/><w:u w:val="single"/></w:rPr><w:t xml:space="preserve">Motahareh Fathisalout-Bollon</w:t></w:r></w:hyperlink><w:r><w:rPr/><w:t xml:space="preserve">,</w:t></w:r><w:hyperlink r:id="rId11" w:history="1"><w:r><w:rPr><w:color w:val="#410a8c"/><w:u w:val="single"/></w:rPr><w:t xml:space="preserve">Christophe Quézel-Ambrunaz</w:t></w:r></w:hyperlink><w:r><w:rPr/><w:t xml:space="preserve">,</w:t></w:r><w:hyperlink r:id="rId12" w:history="1"><w:r><w:rPr><w:color w:val="#410a8c"/><w:u w:val="single"/></w:rPr><w:t xml:space="preserve">Vincent Rivollier</w:t></w:r></w:hyperlink><w:r><w:rPr/><w:t xml:space="preserve">,</w:t></w:r><w:hyperlink r:id="rId13" w:history="1"><w:r><w:rPr><w:color w:val="#410a8c"/><w:u w:val="single"/></w:rPr><w:t xml:space="preserve">Manon Viglino</w:t></w:r></w:hyperlink></w:p><w:p><w:pPr/><w:r><w:rPr><w:i w:val="1"/><w:iCs w:val="1"/></w:rPr><w:t xml:space="preserve">Fenêtre sur Cour</w:t></w:r><w:r><w:rPr/><w:t xml:space="preserve">, 2020, 5, p. 26-30</w:t></w:r></w:p><w:p><w:pPr/><w:r><w:rPr/><w:t xml:space="preserve">Article dans une revue</w:t></w:r></w:p><w:p><w:pPr/><w:hyperlink r:id="rId9" w:history="1"><w:r><w:rPr><w:color w:val="#410a8c"/><w:u w:val="single"/></w:rPr><w:t xml:space="preserve">halshs-02985734v1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À propos de DataJust : justesse de l’outil numérique, juste indemnisation des victimes ?</w:t></w:r></w:hyperlink></w:p><w:p><w:pPr/><w:hyperlink r:id="rId12" w:history="1"><w:r><w:rPr><w:color w:val="#410a8c"/><w:u w:val="single"/></w:rPr><w:t xml:space="preserve">Vincent Rivollier</w:t></w:r></w:hyperlink><w:r><w:rPr/><w:t xml:space="preserve">,</w:t></w:r><w:hyperlink r:id="rId8" w:history="1"><w:r><w:rPr><w:color w:val="#410a8c"/><w:u w:val="single"/></w:rPr><w:t xml:space="preserve">Motahareh Fathisalout Bollon</w:t></w:r></w:hyperlink></w:p><w:p><w:pPr/><w:r><w:rPr><w:i w:val="1"/><w:iCs w:val="1"/></w:rPr><w:t xml:space="preserve">Revue Lamy Droit civil</w:t></w:r><w:r><w:rPr/><w:t xml:space="preserve">, 2020, pp.18</w:t></w:r></w:p><w:p><w:pPr/><w:r><w:rPr/><w:t xml:space="preserve">Article dans une revue</w:t></w:r></w:p><w:p><w:pPr/><w:hyperlink r:id="rId14" w:history="1"><w:r><w:rPr><w:color w:val="#410a8c"/><w:u w:val="single"/></w:rPr><w:t xml:space="preserve">hal-03684329v1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Comment connaître la norme légale face à la gouvernementalité algorithmique? Enjeux épistémologiques et ontologiques des innovations technologiques juridiques</w:t></w:r></w:hyperlink></w:p><w:p><w:pPr/><w:hyperlink r:id="rId8" w:history="1"><w:r><w:rPr><w:color w:val="#410a8c"/><w:u w:val="single"/></w:rPr><w:t xml:space="preserve">Motahareh Fathisalout Bollon</w:t></w:r></w:hyperlink><w:r><w:rPr/><w:t xml:space="preserve">,</w:t></w:r><w:hyperlink r:id="rId16" w:history="1"><w:r><w:rPr><w:color w:val="#410a8c"/><w:u w:val="single"/></w:rPr><w:t xml:space="preserve">Frédérick Bruneault</w:t></w:r></w:hyperlink><w:r><w:rPr/><w:t xml:space="preserve">,</w:t></w:r><w:hyperlink r:id="rId17" w:history="1"><w:r><w:rPr><w:color w:val="#410a8c"/><w:u w:val="single"/></w:rPr><w:t xml:space="preserve">Licia Bosco Damous</w:t></w:r></w:hyperlink></w:p><w:p><w:pPr/><w:r><w:rPr><w:i w:val="1"/><w:iCs w:val="1"/></w:rPr><w:t xml:space="preserve"> Global Media Journal Canadian Edition</w:t></w:r><w:r><w:rPr/><w:t xml:space="preserve">, 2019</w:t></w:r></w:p><w:p><w:pPr/><w:r><w:rPr/><w:t xml:space="preserve">Article dans une revue</w:t></w:r></w:p><w:p><w:pPr/><w:hyperlink r:id="rId15" w:history="1"><w:r><w:rPr><w:color w:val="#410a8c"/><w:u w:val="single"/></w:rPr><w:t xml:space="preserve">hal-04037071v1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Smart contracts : Une analyse fonctionnelle des contrats intelligents</w:t></w:r></w:hyperlink></w:p><w:p><w:pPr/><w:hyperlink r:id="rId8" w:history="1"><w:r><w:rPr><w:color w:val="#410a8c"/><w:u w:val="single"/></w:rPr><w:t xml:space="preserve">Motahareh Fathisalout Bollon</w:t></w:r></w:hyperlink><w:r><w:rPr/><w:t xml:space="preserve">,</w:t></w:r><w:hyperlink r:id="rId19" w:history="1"><w:r><w:rPr><w:color w:val="#410a8c"/><w:u w:val="single"/></w:rPr><w:t xml:space="preserve">Alexis Down</w:t></w:r></w:hyperlink></w:p><w:p><w:pPr/><w:r><w:rPr><w:i w:val="1"/><w:iCs w:val="1"/></w:rPr><w:t xml:space="preserve">Petites affiches</w:t></w:r><w:r><w:rPr/><w:t xml:space="preserve">, 2019</w:t></w:r></w:p><w:p><w:pPr/><w:r><w:rPr/><w:t xml:space="preserve">Article dans une revue</w:t></w:r></w:p><w:p><w:pPr/><w:hyperlink r:id="rId18" w:history="1"><w:r><w:rPr><w:color w:val="#410a8c"/><w:u w:val="single"/></w:rPr><w:t xml:space="preserve">hal-04035737v1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« Retour sur les conditions de détermination du montant des loyers d’un bail commercial renouvelé »</w:t></w:r></w:hyperlink></w:p><w:p><w:pPr/><w:hyperlink r:id="rId8" w:history="1"><w:r><w:rPr><w:color w:val="#410a8c"/><w:u w:val="single"/></w:rPr><w:t xml:space="preserve">Motahareh Fathisalout Bollon</w:t></w:r></w:hyperlink></w:p><w:p><w:pPr/><w:r><w:rPr><w:i w:val="1"/><w:iCs w:val="1"/></w:rPr><w:t xml:space="preserve">Petites affiches</w:t></w:r><w:r><w:rPr/><w:t xml:space="preserve">, 2018</w:t></w:r></w:p><w:p><w:pPr/><w:r><w:rPr/><w:t xml:space="preserve">Article dans une revue</w:t></w:r></w:p><w:p><w:pPr/><w:hyperlink r:id="rId20" w:history="1"><w:r><w:rPr><w:color w:val="#410a8c"/><w:u w:val="single"/></w:rPr><w:t xml:space="preserve">hal-04035732v1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Retour sur les conditions de mise en œuvre des clauses de non-garantie (Cass. 3e civ., 21 janv. 2016, nos 14-16295 et 14-18808)</w:t></w:r></w:hyperlink></w:p><w:p><w:pPr/><w:hyperlink r:id="rId8" w:history="1"><w:r><w:rPr><w:color w:val="#410a8c"/><w:u w:val="single"/></w:rPr><w:t xml:space="preserve">Motahareh Fathisalout Bollon</w:t></w:r></w:hyperlink></w:p><w:p><w:pPr/><w:r><w:rPr><w:i w:val="1"/><w:iCs w:val="1"/></w:rPr><w:t xml:space="preserve">Petites affiches</w:t></w:r><w:r><w:rPr/><w:t xml:space="preserve">, 2017</w:t></w:r></w:p><w:p><w:pPr/><w:r><w:rPr/><w:t xml:space="preserve">Article dans une revue</w:t></w:r></w:p><w:p><w:pPr/><w:hyperlink r:id="rId21" w:history="1"><w:r><w:rPr><w:color w:val="#410a8c"/><w:u w:val="single"/></w:rPr><w:t xml:space="preserve">hal-04035728v1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À propos de l'article 55 de la Proposition de Règlement : l'unicité des intérêts, l'occultation des concepts et le dévoilement des politiques</w:t></w:r></w:hyperlink></w:p><w:p><w:pPr/><w:hyperlink r:id="rId8" w:history="1"><w:r><w:rPr><w:color w:val="#410a8c"/><w:u w:val="single"/></w:rPr><w:t xml:space="preserve">Motahareh Fathisalout Bollon</w:t></w:r></w:hyperlink></w:p><w:p><w:pPr/><w:r><w:rPr><w:i w:val="1"/><w:iCs w:val="1"/></w:rPr><w:t xml:space="preserve">Petites affiches</w:t></w:r><w:r><w:rPr/><w:t xml:space="preserve">, 2013</w:t></w:r></w:p><w:p><w:pPr/><w:r><w:rPr/><w:t xml:space="preserve">Article dans une revue</w:t></w:r></w:p><w:p><w:pPr/><w:hyperlink r:id="rId22" w:history="1"><w:r><w:rPr><w:color w:val="#410a8c"/><w:u w:val="single"/></w:rPr><w:t xml:space="preserve">hal-03426976v1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Jurisprudence - Revue critique, n° 9</w:t></w:r></w:hyperlink></w:p><w:p><w:pPr/><w:hyperlink r:id="rId8" w:history="1"><w:r><w:rPr><w:color w:val="#410a8c"/><w:u w:val="single"/></w:rPr><w:t xml:space="preserve">Motahareh Fathisalout Bollon</w:t></w:r></w:hyperlink></w:p><w:p><w:pPr/><w:r><w:rPr/><w:t xml:space="preserve">2022, 9782377410682</w:t></w:r></w:p><w:p><w:pPr/><w:r><w:rPr/><w:t xml:space="preserve">Ouvrages</w:t></w:r></w:p><w:p><w:pPr/><w:hyperlink r:id="rId23" w:history="1"><w:r><w:rPr><w:color w:val="#410a8c"/><w:u w:val="single"/></w:rPr><w:t xml:space="preserve">hal-04037522v1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Legal, social and ethical perspectives on health & technology</w:t></w:r></w:hyperlink></w:p><w:p><w:pPr/><w:hyperlink r:id="rId8" w:history="1"><w:r><w:rPr><w:color w:val="#410a8c"/><w:u w:val="single"/></w:rPr><w:t xml:space="preserve">Motahareh Fathisalout Bollon</w:t></w:r></w:hyperlink><w:r><w:rPr/><w:t xml:space="preserve">,</w:t></w:r><w:hyperlink r:id="rId25" w:history="1"><w:r><w:rPr><w:color w:val="#410a8c"/><w:u w:val="single"/></w:rPr><w:t xml:space="preserve">Anna Berti</w:t></w:r></w:hyperlink></w:p><w:p><w:pPr/><w:r><w:rPr/><w:t xml:space="preserve">2020, 9782377410484</w:t></w:r></w:p><w:p><w:pPr/><w:r><w:rPr/><w:t xml:space="preserve">Ouvrages</w:t></w:r></w:p><w:p><w:pPr/><w:hyperlink r:id="rId24" w:history="1"><w:r><w:rPr><w:color w:val="#410a8c"/><w:u w:val="single"/></w:rPr><w:t xml:space="preserve">hal-04037516v1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La machine désirante face à la montée du néo-fascisme : une étude de la crise de la démocratie à la lumière de la pensée deleuzienne</w:t></w:r></w:hyperlink></w:p><w:p><w:pPr/><w:hyperlink r:id="rId8" w:history="1"><w:r><w:rPr><w:color w:val="#410a8c"/><w:u w:val="single"/></w:rPr><w:t xml:space="preserve">Motahareh Fathisalout Bollon</w:t></w:r></w:hyperlink><w:r><w:rPr/><w:t xml:space="preserve">,</w:t></w:r><w:hyperlink r:id="rId17" w:history="1"><w:r><w:rPr><w:color w:val="#410a8c"/><w:u w:val="single"/></w:rPr><w:t xml:space="preserve">Licia Bosco Damous</w:t></w:r></w:hyperlink></w:p><w:p><w:pPr/><w:r><w:rPr/><w:t xml:space="preserve">Cyril Sintez, Emeric Nicolas, Jacqueline Guittard. </w:t></w:r><w:r><w:rPr><w:i w:val="1"/><w:iCs w:val="1"/></w:rPr><w:t xml:space="preserve">Deleuze face à la norme</w:t></w:r><w:r><w:rPr/><w:t xml:space="preserve">, Mare &amp; Martin, A paraître, 9782849346273</w:t></w:r></w:p><w:p><w:pPr/><w:r><w:rPr/><w:t xml:space="preserve">Chapitre d'ouvrage</w:t></w:r></w:p><w:p><w:pPr/><w:hyperlink r:id="rId26" w:history="1"><w:r><w:rPr><w:color w:val="#410a8c"/><w:u w:val="single"/></w:rPr><w:t xml:space="preserve">hal-03428507v1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nécessité de créer un nouveau régime ? vers la reconnaissance d’une nouvelle personnalité juridique ? Rapport français</w:t></w:r></w:hyperlink></w:p><w:p><w:pPr/><w:hyperlink r:id="rId8" w:history="1"><w:r><w:rPr><w:color w:val="#410a8c"/><w:u w:val="single"/></w:rPr><w:t xml:space="preserve">Motahareh Fathisalout Bollon</w:t></w:r></w:hyperlink><w:r><w:rPr/><w:t xml:space="preserve">,</w:t></w:r><w:hyperlink r:id="rId11" w:history="1"><w:r><w:rPr><w:color w:val="#410a8c"/><w:u w:val="single"/></w:rPr><w:t xml:space="preserve">Christophe Quézel-Ambrunaz</w:t></w:r></w:hyperlink></w:p><w:p><w:pPr/><w:r><w:rPr><w:i w:val="1"/><w:iCs w:val="1"/></w:rPr><w:t xml:space="preserve">Responsabilité civile et intelligence artificielle: recueil des travaux du Groupe de Recherche Européen sur la Responsabilité civile et l'Assurance (GRECA)</w:t></w:r><w:r><w:rPr/><w:t xml:space="preserve">, 2022, 9782802771906</w:t></w:r></w:p><w:p><w:pPr/><w:r><w:rPr/><w:t xml:space="preserve">Chapitre d'ouvrage</w:t></w:r></w:p><w:p><w:pPr/><w:hyperlink r:id="rId27" w:history="1"><w:r><w:rPr><w:color w:val="#410a8c"/><w:u w:val="single"/></w:rPr><w:t xml:space="preserve">hal-04035744v1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DE « L’ORIENT » À « L’OCCIDENT » : (IM)POSSIBLE SUBVERSION DU BINARISME SEXUEL À LA LUMIÈRE DU DROIT INTERNATIONAL ?</w:t></w:r></w:hyperlink></w:p><w:p><w:pPr/><w:hyperlink r:id="rId17" w:history="1"><w:r><w:rPr><w:color w:val="#410a8c"/><w:u w:val="single"/></w:rPr><w:t xml:space="preserve">Licia Bosco Damous</w:t></w:r></w:hyperlink><w:r><w:rPr/><w:t xml:space="preserve">,</w:t></w:r><w:hyperlink r:id="rId8" w:history="1"><w:r><w:rPr><w:color w:val="#410a8c"/><w:u w:val="single"/></w:rPr><w:t xml:space="preserve">Motahareh Fathisalout Bollon</w:t></w:r></w:hyperlink></w:p><w:p><w:pPr/><w:r><w:rPr><w:i w:val="1"/><w:iCs w:val="1"/></w:rPr><w:t xml:space="preserve">Queer(s) et droit international, études du réseau Olympe</w:t></w:r><w:r><w:rPr/><w:t xml:space="preserve">, 2021, 978-2-36517-109-0</w:t></w:r></w:p><w:p><w:pPr/><w:r><w:rPr/><w:t xml:space="preserve">Chapitre d'ouvrage</w:t></w:r></w:p><w:p><w:pPr/><w:hyperlink r:id="rId28" w:history="1"><w:r><w:rPr><w:color w:val="#410a8c"/><w:u w:val="single"/></w:rPr><w:t xml:space="preserve">hal-04035696v1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Réflexions sur le sens et la portée de la protection juridique des cyberconsommateurs</w:t></w:r></w:hyperlink></w:p><w:p><w:pPr/><w:hyperlink r:id="rId8" w:history="1"><w:r><w:rPr><w:color w:val="#410a8c"/><w:u w:val="single"/></w:rPr><w:t xml:space="preserve">Motahareh Fathisalout Bollon</w:t></w:r></w:hyperlink></w:p><w:p><w:pPr/><w:r><w:rPr/><w:t xml:space="preserve">Claret Hélène, Joye Jean-François, Lima Marquès Claudia, Paisant Gilles. </w:t></w:r><w:r><w:rPr><w:i w:val="1"/><w:iCs w:val="1"/></w:rPr><w:t xml:space="preserve">Les rapports entre le droit de la protection des consommateurs et les autres branches du droit Quelles articulations ? Quelles convergences ? Regards franco-brésiliens</w:t></w:r><w:r><w:rPr/><w:t xml:space="preserve">, Presses Universitaires Savoie Mont Blanc, 2020, 9782377410095</w:t></w:r></w:p><w:p><w:pPr/><w:r><w:rPr/><w:t xml:space="preserve">Chapitre d'ouvrage</w:t></w:r></w:p><w:p><w:pPr/><w:hyperlink r:id="rId29" w:history="1"><w:r><w:rPr><w:color w:val="#410a8c"/><w:u w:val="single"/></w:rPr><w:t xml:space="preserve">hal-04038928v1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tension between policy and practice in biobanks regulation: A comparative survey</w:t></w:r></w:hyperlink></w:p><w:p><w:pPr/><w:hyperlink r:id="rId31" w:history="1"><w:r><w:rPr><w:color w:val="#410a8c"/><w:u w:val="single"/></w:rPr><w:t xml:space="preserve">Guillaume Kessler</w:t></w:r></w:hyperlink><w:r><w:rPr/><w:t xml:space="preserve">,</w:t></w:r><w:hyperlink r:id="rId8" w:history="1"><w:r><w:rPr><w:color w:val="#410a8c"/><w:u w:val="single"/></w:rPr><w:t xml:space="preserve">Motahareh Fathisalout Bollon</w:t></w:r></w:hyperlink></w:p><w:p><w:pPr/><w:r><w:rPr/><w:t xml:space="preserve">Presses Universitaires Savoie Mont Blanc. </w:t></w:r><w:r><w:rPr><w:i w:val="1"/><w:iCs w:val="1"/></w:rPr><w:t xml:space="preserve">Legal, Social and Ethical Perspectives on Health &amp; Technology</w:t></w:r><w:r><w:rPr/><w:t xml:space="preserve">, pp.297, 2020</w:t></w:r></w:p><w:p><w:pPr/><w:r><w:rPr/><w:t xml:space="preserve">Chapitre d'ouvrage</w:t></w:r></w:p><w:p><w:pPr/><w:hyperlink r:id="rId30" w:history="1"><w:r><w:rPr><w:color w:val="#410a8c"/><w:u w:val="single"/></w:rPr><w:t xml:space="preserve">hal-04990714v1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Libres propos sur le digital labour</w:t></w:r></w:hyperlink></w:p><w:p><w:pPr/><w:hyperlink r:id="rId8" w:history="1"><w:r><w:rPr><w:color w:val="#410a8c"/><w:u w:val="single"/></w:rPr><w:t xml:space="preserve">Motahareh Fathisalout Bollon</w:t></w:r></w:hyperlink></w:p><w:p><w:pPr/><w:r><w:rPr><w:i w:val="1"/><w:iCs w:val="1"/></w:rPr><w:t xml:space="preserve">Mélanges offerts à Geneviève Pignarre Un droit en perpétuel mouvement</w:t></w:r><w:r><w:rPr/><w:t xml:space="preserve">, 2018, 9782275060651</w:t></w:r></w:p><w:p><w:pPr/><w:r><w:rPr/><w:t xml:space="preserve">Chapitre d'ouvrage</w:t></w:r></w:p><w:p><w:pPr/><w:hyperlink r:id="rId32" w:history="1"><w:r><w:rPr><w:color w:val="#410a8c"/><w:u w:val="single"/></w:rPr><w:t xml:space="preserve">hal-04039062v1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Contribution aux travaux de la mission d’information sur la responsabilité civile créée par la commission des lois du Sénat</w:t></w:r></w:hyperlink></w:p><w:p><w:pPr/><w:hyperlink r:id="rId10" w:history="1"><w:r><w:rPr><w:color w:val="#410a8c"/><w:u w:val="single"/></w:rPr><w:t xml:space="preserve">Motahareh Fathisalout-Bollon</w:t></w:r></w:hyperlink><w:r><w:rPr/><w:t xml:space="preserve">,</w:t></w:r><w:hyperlink r:id="rId34" w:history="1"><w:r><w:rPr><w:color w:val="#410a8c"/><w:u w:val="single"/></w:rPr><w:t xml:space="preserve">Laurence Clerc-Renaud</w:t></w:r></w:hyperlink><w:r><w:rPr/><w:t xml:space="preserve">,</w:t></w:r><w:hyperlink r:id="rId35" w:history="1"><w:r><w:rPr><w:color w:val="#410a8c"/><w:u w:val="single"/></w:rPr><w:t xml:space="preserve">Geneviève Pignarre</w:t></w:r></w:hyperlink><w:r><w:rPr/><w:t xml:space="preserve">,</w:t></w:r><w:hyperlink r:id="rId11" w:history="1"><w:r><w:rPr><w:color w:val="#410a8c"/><w:u w:val="single"/></w:rPr><w:t xml:space="preserve">Christophe Quézel-Ambrunaz</w:t></w:r></w:hyperlink><w:r><w:rPr/><w:t xml:space="preserve">,</w:t></w:r><w:hyperlink r:id="rId12" w:history="1"><w:r><w:rPr><w:color w:val="#410a8c"/><w:u w:val="single"/></w:rPr><w:t xml:space="preserve">Vincent Rivollier</w:t></w:r></w:hyperlink><w:r><w:rPr/><w:t xml:space="preserve">et al.</w:t></w:r></w:p><w:p><w:pPr/><w:r><w:rPr/><w:t xml:space="preserve">2018</w:t></w:r></w:p><w:p><w:pPr/><w:r><w:rPr/><w:t xml:space="preserve">Pré-publication, Document de travail</w:t></w:r></w:p><w:p><w:pPr/><w:hyperlink r:id="rId33" w:history="1"><w:r><w:rPr><w:color w:val="#410a8c"/><w:u w:val="single"/></w:rPr><w:t xml:space="preserve">halshs-01842467v1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Étude sur la normativité précontractuelle : recherche à partir des fautes commises en contractant</w:t></w:r></w:hyperlink></w:p><w:p><w:pPr/><w:hyperlink r:id="rId8" w:history="1"><w:r><w:rPr><w:color w:val="#410a8c"/><w:u w:val="single"/></w:rPr><w:t xml:space="preserve">Motahareh Fathisalout Bollon</w:t></w:r></w:hyperlink></w:p><w:p><w:pPr/><w:r><w:rPr/><w:t xml:space="preserve">Droit. Université Grenoble Alpes, 2015. Français. </w:t></w:r><w:hyperlink r:id="rId37" w:history="1"><w:r><w:rPr><w:color w:val="#410a8c"/><w:u w:val="single"/></w:rPr><w:t xml:space="preserve">⟨NNT : ⟩</w:t></w:r></w:hyperlink></w:p><w:p><w:pPr/><w:r><w:rPr/><w:t xml:space="preserve">Thèse</w:t></w:r></w:p><w:p><w:pPr/><w:hyperlink r:id="rId36" w:history="1"><w:r><w:rPr><w:color w:val="#410a8c"/><w:u w:val="single"/></w:rPr><w:t xml:space="preserve">tel-04037365v1</w:t></w:r></w:hyperlink></w:p></w:tc></w:tr></w:tbl><w:sectPr><w:footerReference w:type="default" r:id="rId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35739v1" TargetMode="External"/><Relationship Id="rId8" Type="http://schemas.openxmlformats.org/officeDocument/2006/relationships/hyperlink" Target="https://hal.science/search/index/?q=*&amp;authFullName_s=Motahareh Fathisalout Bollon" TargetMode="External"/><Relationship Id="rId9" Type="http://schemas.openxmlformats.org/officeDocument/2006/relationships/hyperlink" Target="https://shs.hal.science/halshs-02985734v1" TargetMode="External"/><Relationship Id="rId10" Type="http://schemas.openxmlformats.org/officeDocument/2006/relationships/hyperlink" Target="https://hal.science/search/index/?q=*&amp;authFullName_s=Motahareh Fathisalout-Bollon" TargetMode="External"/><Relationship Id="rId11" Type="http://schemas.openxmlformats.org/officeDocument/2006/relationships/hyperlink" Target="https://hal.science/search/index/?q=*&amp;authFullName_s=Christophe Qu&#233;zel-Ambrunaz" TargetMode="External"/><Relationship Id="rId12" Type="http://schemas.openxmlformats.org/officeDocument/2006/relationships/hyperlink" Target="https://hal.science/search/index/?q=*&amp;authFullName_s=Vincent Rivollier" TargetMode="External"/><Relationship Id="rId13" Type="http://schemas.openxmlformats.org/officeDocument/2006/relationships/hyperlink" Target="https://hal.science/search/index/?q=*&amp;authFullName_s=Manon Viglino" TargetMode="External"/><Relationship Id="rId14" Type="http://schemas.openxmlformats.org/officeDocument/2006/relationships/hyperlink" Target="https://hal.science/hal-03684329v1" TargetMode="External"/><Relationship Id="rId15" Type="http://schemas.openxmlformats.org/officeDocument/2006/relationships/hyperlink" Target="https://hal.science/hal-04037071v1" TargetMode="External"/><Relationship Id="rId16" Type="http://schemas.openxmlformats.org/officeDocument/2006/relationships/hyperlink" Target="https://hal.science/search/index/?q=*&amp;authFullName_s=Fr&#233;d&#233;rick Bruneault" TargetMode="External"/><Relationship Id="rId17" Type="http://schemas.openxmlformats.org/officeDocument/2006/relationships/hyperlink" Target="https://hal.science/search/index/?q=*&amp;authFullName_s=Licia Bosco Damous" TargetMode="External"/><Relationship Id="rId18" Type="http://schemas.openxmlformats.org/officeDocument/2006/relationships/hyperlink" Target="https://hal.science/hal-04035737v1" TargetMode="External"/><Relationship Id="rId19" Type="http://schemas.openxmlformats.org/officeDocument/2006/relationships/hyperlink" Target="https://hal.science/search/index/?q=*&amp;authFullName_s=Alexis Down" TargetMode="External"/><Relationship Id="rId20" Type="http://schemas.openxmlformats.org/officeDocument/2006/relationships/hyperlink" Target="https://hal.science/hal-04035732v1" TargetMode="External"/><Relationship Id="rId21" Type="http://schemas.openxmlformats.org/officeDocument/2006/relationships/hyperlink" Target="https://hal.science/hal-04035728v1" TargetMode="External"/><Relationship Id="rId22" Type="http://schemas.openxmlformats.org/officeDocument/2006/relationships/hyperlink" Target="https://hal.science/hal-03426976v1" TargetMode="External"/><Relationship Id="rId23" Type="http://schemas.openxmlformats.org/officeDocument/2006/relationships/hyperlink" Target="https://hal.science/hal-04037522v1" TargetMode="External"/><Relationship Id="rId24" Type="http://schemas.openxmlformats.org/officeDocument/2006/relationships/hyperlink" Target="https://hal.science/hal-04037516v1" TargetMode="External"/><Relationship Id="rId25" Type="http://schemas.openxmlformats.org/officeDocument/2006/relationships/hyperlink" Target="https://hal.science/search/index/?q=*&amp;authFullName_s=Anna Berti" TargetMode="External"/><Relationship Id="rId26" Type="http://schemas.openxmlformats.org/officeDocument/2006/relationships/hyperlink" Target="https://hal.science/hal-03428507v1" TargetMode="External"/><Relationship Id="rId27" Type="http://schemas.openxmlformats.org/officeDocument/2006/relationships/hyperlink" Target="https://hal.science/hal-04035744v1" TargetMode="External"/><Relationship Id="rId28" Type="http://schemas.openxmlformats.org/officeDocument/2006/relationships/hyperlink" Target="https://hal.science/hal-04035696v1" TargetMode="External"/><Relationship Id="rId29" Type="http://schemas.openxmlformats.org/officeDocument/2006/relationships/hyperlink" Target="https://hal.science/hal-04038928v1" TargetMode="External"/><Relationship Id="rId30" Type="http://schemas.openxmlformats.org/officeDocument/2006/relationships/hyperlink" Target="https://univ-smb.hal.science/hal-04990714v1" TargetMode="External"/><Relationship Id="rId31" Type="http://schemas.openxmlformats.org/officeDocument/2006/relationships/hyperlink" Target="https://hal.science/search/index/?q=*&amp;authFullName_s=Guillaume Kessler" TargetMode="External"/><Relationship Id="rId32" Type="http://schemas.openxmlformats.org/officeDocument/2006/relationships/hyperlink" Target="https://hal.science/hal-04039062v1" TargetMode="External"/><Relationship Id="rId33" Type="http://schemas.openxmlformats.org/officeDocument/2006/relationships/hyperlink" Target="https://shs.hal.science/halshs-01842467v1" TargetMode="External"/><Relationship Id="rId34" Type="http://schemas.openxmlformats.org/officeDocument/2006/relationships/hyperlink" Target="https://hal.science/search/index/?q=*&amp;authFullName_s=Laurence Clerc-Renaud" TargetMode="External"/><Relationship Id="rId35" Type="http://schemas.openxmlformats.org/officeDocument/2006/relationships/hyperlink" Target="https://hal.science/search/index/?q=*&amp;authFullName_s=Genevi&#232;ve Pignarre" TargetMode="External"/><Relationship Id="rId36" Type="http://schemas.openxmlformats.org/officeDocument/2006/relationships/hyperlink" Target="https://hal.science/tel-04037365v1" TargetMode="External"/><Relationship Id="rId37" Type="http://schemas.openxmlformats.org/officeDocument/2006/relationships/hyperlink" Target="https://www.theses.fr/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Motahareh Fathisalout Bollon</dc:title>
  <dc:description>CV</dc:description>
  <dc:subject/>
  <cp:keywords/>
  <cp:category/>
  <cp:lastModifiedBy/>
  <dcterms:created xsi:type="dcterms:W3CDTF">2026-05-27T11:44:07+02:00</dcterms:created>
  <dcterms:modified xsi:type="dcterms:W3CDTF">2026-05-27T11:44:07+02:00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