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Chaufray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Situation actuelle</w:t>
      </w:r>
    </w:p>
    <w:p>
      <w:pPr/>
      <w:r>
        <w:rPr/>
        <w:t xml:space="preserve">Depuis 1er octobre 2023 : Directrice d'études en Démotique (EPHE)</w:t>
      </w:r>
    </w:p>
    <w:p>
      <w:pPr>
        <w:pStyle w:val="Heading2"/>
      </w:pPr>
      <w:r>
        <w:rPr/>
        <w:t xml:space="preserve">Formation</w:t>
      </w:r>
    </w:p>
    <w:p>
      <w:pPr>
        <w:pStyle w:val="Heading4"/>
      </w:pPr>
      <w:r>
        <w:rPr/>
        <w:t xml:space="preserve">Diplômes et concours</w:t>
      </w:r>
    </w:p>
    <w:p>
      <w:pPr/>
      <w:r>
        <w:rPr/>
        <w:t xml:space="preserve">• 2012 : Qualification dans les 8e et 21e sections du C.N.U.</w:t>
      </w:r>
    </w:p>
    <w:p>
      <w:pPr/>
      <w:r>
        <w:rPr/>
        <w:t xml:space="preserve">• 2006-2011 : </w:t>
      </w:r>
      <w:r>
        <w:rPr>
          <w:b w:val="1"/>
          <w:bCs w:val="1"/>
        </w:rPr>
        <w:t xml:space="preserve">Thèse de doctorat mention Histoire, textes et documents, soutenue le 12 décembre 201</w:t>
      </w:r>
      <w:r>
        <w:rPr/>
        <w:t xml:space="preserve"> (EPHE, Paris)</w:t>
      </w:r>
    </w:p>
    <w:p>
      <w:pPr/>
      <w:r>
        <w:rPr>
          <w:b w:val="1"/>
          <w:bCs w:val="1"/>
        </w:rPr>
        <w:t xml:space="preserve">Titre</w:t>
      </w:r>
      <w:r>
        <w:rPr/>
        <w:t xml:space="preserve"> : </w:t>
      </w:r>
      <w:r>
        <w:rPr>
          <w:i w:val="1"/>
          <w:iCs w:val="1"/>
        </w:rPr>
        <w:t xml:space="preserve">La fonction du lésônis dans les temples égyptiens de l'époque saïte à l'époque romaine.</w:t>
      </w:r>
    </w:p>
    <w:p>
      <w:pPr/>
      <w:r>
        <w:rPr>
          <w:b w:val="1"/>
          <w:bCs w:val="1"/>
          <w:i w:val="1"/>
          <w:iCs w:val="1"/>
        </w:rPr>
        <w:t xml:space="preserve">Direction</w:t>
      </w:r>
      <w:r>
        <w:rPr/>
        <w:t xml:space="preserve"> : Michel CHAUVEAU, Directeur d’Études, ÉPHÉ</w:t>
      </w:r>
    </w:p>
    <w:p>
      <w:pPr/>
      <w:r>
        <w:rPr>
          <w:b w:val="1"/>
          <w:bCs w:val="1"/>
          <w:i w:val="1"/>
          <w:iCs w:val="1"/>
        </w:rPr>
        <w:t xml:space="preserve">Composition du jury</w:t>
      </w:r>
      <w:r>
        <w:rPr/>
        <w:t xml:space="preserve"> : François Chausson (président), Professeur Université Paris 1 Panthéon-Sorbonne, Willy Clarysse, Professeur Katholieke Universiteit Leuven, Jean-Luc Fournet, Directeur d’Études ÉPHÉ, et Christophe Thiers, Directeur de Recherches CNRS</w:t>
      </w:r>
    </w:p>
    <w:p>
      <w:pPr/>
      <w:r>
        <w:rPr>
          <w:b w:val="1"/>
          <w:bCs w:val="1"/>
          <w:i w:val="1"/>
          <w:iCs w:val="1"/>
        </w:rPr>
        <w:t xml:space="preserve">Mention</w:t>
      </w:r>
      <w:r>
        <w:rPr/>
        <w:t xml:space="preserve">: </w:t>
      </w:r>
      <w:r>
        <w:rPr>
          <w:i w:val="1"/>
          <w:iCs w:val="1"/>
        </w:rPr>
        <w:t xml:space="preserve">Très honorable avec les félicitations du jury</w:t>
      </w:r>
    </w:p>
    <w:p>
      <w:pPr/>
      <w:r>
        <w:rPr/>
        <w:t xml:space="preserve">• 2005 : </w:t>
      </w:r>
      <w:r>
        <w:rPr>
          <w:b w:val="1"/>
          <w:bCs w:val="1"/>
        </w:rPr>
        <w:t xml:space="preserve">DEA d’Égyptologie et de Papyrologie grecque</w:t>
      </w:r>
      <w:r>
        <w:rPr/>
        <w:t xml:space="preserve"> (ÉPHÉ, Paris)</w:t>
      </w:r>
    </w:p>
    <w:p>
      <w:pPr/>
      <w:r>
        <w:rPr/>
        <w:t xml:space="preserve">Titre : </w:t>
      </w:r>
      <w:r>
        <w:rPr>
          <w:i w:val="1"/>
          <w:iCs w:val="1"/>
        </w:rPr>
        <w:t xml:space="preserve">La fonction du lésonis dans les temples égyptiens de l’époque saïte à l’époque romaine, inventaire des sources.</w:t>
      </w:r>
    </w:p>
    <w:p>
      <w:pPr/>
      <w:r>
        <w:rPr>
          <w:b w:val="1"/>
          <w:bCs w:val="1"/>
          <w:i w:val="1"/>
          <w:iCs w:val="1"/>
        </w:rPr>
        <w:t xml:space="preserve">Direction</w:t>
      </w:r>
      <w:r>
        <w:rPr/>
        <w:t xml:space="preserve"> : Michel CHAUVEAU</w:t>
      </w:r>
    </w:p>
    <w:p>
      <w:pPr/>
      <w:r>
        <w:rPr>
          <w:b w:val="1"/>
          <w:bCs w:val="1"/>
          <w:i w:val="1"/>
          <w:iCs w:val="1"/>
        </w:rPr>
        <w:t xml:space="preserve">Mention</w:t>
      </w:r>
      <w:r>
        <w:rPr>
          <w:i w:val="1"/>
          <w:iCs w:val="1"/>
        </w:rPr>
        <w:t xml:space="preserve">: TB</w:t>
      </w:r>
    </w:p>
    <w:p>
      <w:pPr/>
      <w:r>
        <w:rPr>
          <w:i w:val="1"/>
          <w:iCs w:val="1"/>
        </w:rPr>
        <w:t xml:space="preserve">•</w:t>
      </w:r>
      <w:r>
        <w:rPr/>
        <w:t xml:space="preserve"> 2004 : </w:t>
      </w:r>
      <w:r>
        <w:rPr>
          <w:b w:val="1"/>
          <w:bCs w:val="1"/>
        </w:rPr>
        <w:t xml:space="preserve">Agrégation externe de lettres classiques</w:t>
      </w:r>
    </w:p>
    <w:p>
      <w:pPr/>
      <w:r>
        <w:rPr/>
        <w:t xml:space="preserve">• 2002 : </w:t>
      </w:r>
      <w:r>
        <w:rPr>
          <w:b w:val="1"/>
          <w:bCs w:val="1"/>
        </w:rPr>
        <w:t xml:space="preserve">Maîtrise de lettres classiques,</w:t>
      </w:r>
      <w:r>
        <w:rPr/>
        <w:t xml:space="preserve"> (Paris-Sorbonne Paris 4)</w:t>
      </w:r>
    </w:p>
    <w:p>
      <w:pPr/>
      <w:r>
        <w:rPr/>
        <w:t xml:space="preserve">Titre : </w:t>
      </w:r>
      <w:r>
        <w:rPr>
          <w:i w:val="1"/>
          <w:iCs w:val="1"/>
        </w:rPr>
        <w:t xml:space="preserve">L’Égypte dans les plaies ; métamorphoses et commentaires du récit de l’Exode de la Septante</w:t>
      </w:r>
    </w:p>
    <w:p>
      <w:pPr/>
      <w:r>
        <w:rPr>
          <w:b w:val="1"/>
          <w:bCs w:val="1"/>
          <w:i w:val="1"/>
          <w:iCs w:val="1"/>
        </w:rPr>
        <w:t xml:space="preserve">Direction</w:t>
      </w:r>
      <w:r>
        <w:rPr/>
        <w:t xml:space="preserve"> : Olivier MUNNICH</w:t>
      </w:r>
    </w:p>
    <w:p>
      <w:pPr/>
      <w:r>
        <w:rPr>
          <w:b w:val="1"/>
          <w:bCs w:val="1"/>
          <w:i w:val="1"/>
          <w:iCs w:val="1"/>
        </w:rPr>
        <w:t xml:space="preserve">Mention</w:t>
      </w:r>
      <w:r>
        <w:rPr/>
        <w:t xml:space="preserve"> :</w:t>
      </w:r>
      <w:r>
        <w:rPr>
          <w:i w:val="1"/>
          <w:iCs w:val="1"/>
        </w:rPr>
        <w:t xml:space="preserve">TB</w:t>
      </w:r>
    </w:p>
    <w:p>
      <w:pPr/>
      <w:r>
        <w:rPr/>
        <w:t xml:space="preserve">• Juin 2001 : </w:t>
      </w:r>
      <w:r>
        <w:rPr>
          <w:b w:val="1"/>
          <w:bCs w:val="1"/>
        </w:rPr>
        <w:t xml:space="preserve">Admissibilité à l'École Normale Supérieure, Ulm</w:t>
      </w:r>
    </w:p>
    <w:p>
      <w:pPr/>
      <w:r>
        <w:rPr/>
        <w:t xml:space="preserve">• 1998-2001 : </w:t>
      </w:r>
      <w:r>
        <w:rPr>
          <w:b w:val="1"/>
          <w:bCs w:val="1"/>
        </w:rPr>
        <w:t xml:space="preserve">Première et Lettres supérieures AL</w:t>
      </w:r>
      <w:r>
        <w:rPr/>
        <w:t xml:space="preserve">, (Lycée du Parc, Lyon)</w:t>
      </w:r>
    </w:p>
    <w:p>
      <w:pPr/>
      <w:r>
        <w:rPr/>
        <w:t xml:space="preserve">Cursus parallèle en lettres classiques et en anglais (Université Lyon 2, Lyon)</w:t>
      </w:r>
    </w:p>
    <w:p>
      <w:pPr/>
      <w:r>
        <w:rPr>
          <w:i w:val="1"/>
          <w:iCs w:val="1"/>
        </w:rPr>
        <w:t xml:space="preserve">Juin 2001</w:t>
      </w:r>
      <w:r>
        <w:rPr/>
        <w:t xml:space="preserve"> : </w:t>
      </w:r>
      <w:r>
        <w:rPr>
          <w:b w:val="1"/>
          <w:bCs w:val="1"/>
        </w:rPr>
        <w:t xml:space="preserve">Licence d’anglais</w:t>
      </w:r>
      <w:r>
        <w:rPr/>
        <w:t xml:space="preserve"> (Université Lyon 2, Lyon)</w:t>
      </w:r>
    </w:p>
    <w:p>
      <w:pPr/>
      <w:r>
        <w:rPr>
          <w:i w:val="1"/>
          <w:iCs w:val="1"/>
        </w:rPr>
        <w:t xml:space="preserve">Septembre 2001</w:t>
      </w:r>
      <w:r>
        <w:rPr/>
        <w:t xml:space="preserve"> : </w:t>
      </w:r>
      <w:r>
        <w:rPr>
          <w:b w:val="1"/>
          <w:bCs w:val="1"/>
        </w:rPr>
        <w:t xml:space="preserve">Licence de lettres classiques</w:t>
      </w:r>
      <w:r>
        <w:rPr/>
        <w:t xml:space="preserve"> (Université Lyon 2, Lyon)</w:t>
      </w:r>
    </w:p>
    <w:p>
      <w:pPr/>
      <w:r>
        <w:rPr/>
        <w:t xml:space="preserve">• 1998 : </w:t>
      </w:r>
      <w:r>
        <w:rPr>
          <w:b w:val="1"/>
          <w:bCs w:val="1"/>
        </w:rPr>
        <w:t xml:space="preserve">Baccalauréat international série S</w:t>
      </w:r>
      <w:r>
        <w:rPr/>
        <w:t xml:space="preserve"> : mention Bien (Lycée Marc Chagall, Reims)</w:t>
      </w:r>
    </w:p>
    <w:p>
      <w:pPr>
        <w:pStyle w:val="Heading4"/>
      </w:pPr>
      <w:r>
        <w:rPr/>
        <w:t xml:space="preserve">Langues</w:t>
      </w:r>
    </w:p>
    <w:p>
      <w:pPr/>
      <w:r>
        <w:rPr/>
        <w:t xml:space="preserve">• Anglais : courant (First Certificate in English, Certificate in Advanced English)</w:t>
      </w:r>
    </w:p>
    <w:p>
      <w:pPr/>
      <w:r>
        <w:rPr/>
        <w:t xml:space="preserve">• Allemand : niveau C1</w:t>
      </w:r>
    </w:p>
    <w:p>
      <w:pPr/>
      <w:r>
        <w:rPr/>
        <w:t xml:space="preserve">• Langue des signes française (LSF) : niveau A.2.2</w:t>
      </w:r>
    </w:p>
    <w:p>
      <w:pPr/>
      <w:r>
        <w:rPr/>
        <w:t xml:space="preserve">• Italien : lu</w:t>
      </w:r>
    </w:p>
    <w:p>
      <w:pPr/>
      <w:r>
        <w:rPr/>
        <w:t xml:space="preserve">• Russe, Espagnol : notions</w:t>
      </w:r>
    </w:p>
    <w:p>
      <w:pPr/>
      <w:r>
        <w:rPr/>
        <w:t xml:space="preserve">• Langues anciennes : latin, grec, égyptien (Moyen-égyptien, Néo-égyptien, Ptolémaïque, Démotique, Copte)</w:t>
      </w:r>
    </w:p>
    <w:p>
      <w:pPr>
        <w:pStyle w:val="Heading2"/>
      </w:pPr>
      <w:r>
        <w:rPr/>
        <w:t xml:space="preserve">Parcours professionnel : enseignement et activités administratives (avant 2023)</w:t>
      </w:r>
    </w:p>
    <w:p>
      <w:pPr>
        <w:pStyle w:val="Heading4"/>
      </w:pPr>
      <w:r>
        <w:rPr/>
        <w:t xml:space="preserve">Fonctions</w:t>
      </w:r>
    </w:p>
    <w:p>
      <w:pPr/>
      <w:r>
        <w:rPr/>
        <w:t xml:space="preserve">• 2015-2023 : </w:t>
      </w:r>
      <w:r>
        <w:rPr>
          <w:b w:val="1"/>
          <w:bCs w:val="1"/>
        </w:rPr>
        <w:t xml:space="preserve">chargée de recherche (CR) en papyrologie au CNRS</w:t>
      </w:r>
      <w:r>
        <w:rPr/>
        <w:t xml:space="preserve"> (IRAM Ausonius, UMR 5607)</w:t>
      </w:r>
    </w:p>
    <w:p>
      <w:pPr/>
      <w:r>
        <w:rPr/>
        <w:t xml:space="preserve">• 2013-2015 : </w:t>
      </w:r>
      <w:r>
        <w:rPr>
          <w:b w:val="1"/>
          <w:bCs w:val="1"/>
        </w:rPr>
        <w:t xml:space="preserve">Chaire junior, Papyrologie</w:t>
      </w:r>
      <w:r>
        <w:rPr/>
        <w:t xml:space="preserve"> (LaScArBx, Ausonius, Université Bordeaux Montaigne)</w:t>
      </w:r>
    </w:p>
    <w:p>
      <w:pPr/>
      <w:r>
        <w:rPr/>
        <w:t xml:space="preserve">• 2012-2013 : </w:t>
      </w:r>
      <w:r>
        <w:rPr>
          <w:b w:val="1"/>
          <w:bCs w:val="1"/>
        </w:rPr>
        <w:t xml:space="preserve">Post-doctorat au sein du projet sur le village de Dimé dans le Fayoum :</w:t>
      </w:r>
    </w:p>
    <w:p>
      <w:pPr/>
      <w:r>
        <w:rPr/>
        <w:t xml:space="preserve">« Dime im Fayum – ein Tempel im Spannungsfeld von Tradition und Multikulturalität im hellenistisch-römischen Ägypten »</w:t>
      </w:r>
    </w:p>
    <w:p>
      <w:pPr/>
      <w:r>
        <w:rPr>
          <w:b w:val="1"/>
          <w:bCs w:val="1"/>
          <w:i w:val="1"/>
          <w:iCs w:val="1"/>
        </w:rPr>
        <w:t xml:space="preserve">Direction :</w:t>
      </w:r>
      <w:r>
        <w:rPr/>
        <w:t xml:space="preserve"> Prof. Dr. Martin Stadler (Univ. Julius-Maximilians, Würzburg).</w:t>
      </w:r>
    </w:p>
    <w:p>
      <w:pPr/>
      <w:r>
        <w:rPr>
          <w:b w:val="1"/>
          <w:bCs w:val="1"/>
        </w:rPr>
        <w:t xml:space="preserve">Vacations en FLE pour étudiants en sciences de l’Antiquité</w:t>
      </w:r>
      <w:r>
        <w:rPr/>
        <w:t xml:space="preserve"> (Univ. Julius-Maximilians, Würzburg)</w:t>
      </w:r>
    </w:p>
    <w:p>
      <w:pPr/>
      <w:r>
        <w:rPr/>
        <w:t xml:space="preserve">• 2009-2012 : **ATER, enseignement de grec et de latin (**ÉPHÉ, Paris)</w:t>
      </w:r>
    </w:p>
    <w:p>
      <w:pPr/>
      <w:r>
        <w:rPr/>
        <w:t xml:space="preserve">• 2007-2009 : </w:t>
      </w:r>
      <w:r>
        <w:rPr>
          <w:b w:val="1"/>
          <w:bCs w:val="1"/>
        </w:rPr>
        <w:t xml:space="preserve">Vacations en histoire ancienne grecque</w:t>
      </w:r>
      <w:r>
        <w:rPr/>
        <w:t xml:space="preserve"> (Institut Catholique de Paris)</w:t>
      </w:r>
    </w:p>
    <w:p>
      <w:pPr/>
      <w:r>
        <w:rPr/>
        <w:t xml:space="preserve">• 2006-2007 : </w:t>
      </w:r>
      <w:r>
        <w:rPr>
          <w:b w:val="1"/>
          <w:bCs w:val="1"/>
        </w:rPr>
        <w:t xml:space="preserve">Vacation en littérature comparée</w:t>
      </w:r>
      <w:r>
        <w:rPr/>
        <w:t xml:space="preserve"> (Université de Versailles-St Quentin-en-Yvelines)</w:t>
      </w:r>
    </w:p>
    <w:p>
      <w:pPr/>
      <w:r>
        <w:rPr/>
        <w:t xml:space="preserve">• 2005-2006 : </w:t>
      </w:r>
      <w:r>
        <w:rPr>
          <w:b w:val="1"/>
          <w:bCs w:val="1"/>
        </w:rPr>
        <w:t xml:space="preserve">Professeur-stagiaire de lettres classiques</w:t>
      </w:r>
      <w:r>
        <w:rPr/>
        <w:t xml:space="preserve"> (Lycée Marie Curie, à Sceaux)</w:t>
      </w:r>
    </w:p>
    <w:p>
      <w:pPr>
        <w:pStyle w:val="Heading4"/>
      </w:pPr>
      <w:r>
        <w:rPr/>
        <w:t xml:space="preserve">Enseignement</w:t>
      </w:r>
    </w:p>
    <w:p>
      <w:pPr/>
      <w:r>
        <w:rPr/>
        <w:t xml:space="preserve">• </w:t>
      </w:r>
      <w:r>
        <w:rPr>
          <w:b w:val="1"/>
          <w:bCs w:val="1"/>
        </w:rPr>
        <w:t xml:space="preserve">Papyrologie grecque (Univ. Bordeaux-Montaigne) :</w:t>
      </w:r>
      <w:r>
        <w:rPr/>
        <w:t xml:space="preserve"> Initiation à la papyrologie littéraire et documentaire (</w:t>
      </w:r>
      <w:r>
        <w:rPr>
          <w:b w:val="1"/>
          <w:bCs w:val="1"/>
        </w:rPr>
        <w:t xml:space="preserve">Licence 3, Master et doctorat)</w:t>
      </w:r>
    </w:p>
    <w:p>
      <w:pPr/>
      <w:r>
        <w:rPr>
          <w:b w:val="1"/>
          <w:bCs w:val="1"/>
        </w:rPr>
        <w:t xml:space="preserve">• Français Langue Étrangère, FLE (Univ. Würzburg) :</w:t>
      </w:r>
      <w:r>
        <w:rPr/>
        <w:t xml:space="preserve"> Français scientifique pour étudiants allemands (Master)</w:t>
      </w:r>
    </w:p>
    <w:p>
      <w:pPr/>
      <w:r>
        <w:rPr/>
        <w:t xml:space="preserve">• </w:t>
      </w:r>
      <w:r>
        <w:rPr>
          <w:b w:val="1"/>
          <w:bCs w:val="1"/>
        </w:rPr>
        <w:t xml:space="preserve">Latin (ÉPHÉ)</w:t>
      </w:r>
      <w:r>
        <w:rPr/>
        <w:t xml:space="preserve"> : Niveau débutant pour étudiants en histoire, philosophie, lettres, sciences religieuses (</w:t>
      </w:r>
      <w:r>
        <w:rPr>
          <w:b w:val="1"/>
          <w:bCs w:val="1"/>
        </w:rPr>
        <w:t xml:space="preserve">Master et doctorat)</w:t>
      </w:r>
    </w:p>
    <w:p>
      <w:pPr/>
      <w:r>
        <w:rPr>
          <w:b w:val="1"/>
          <w:bCs w:val="1"/>
        </w:rPr>
        <w:t xml:space="preserve">• Grec ancien (ÉPHÉ) :</w:t>
      </w:r>
      <w:r>
        <w:rPr/>
        <w:t xml:space="preserve"> Niveau débutant et perfectionnement pour étudiants en histoire, philosophie, lettres, sciences religieuses (</w:t>
      </w:r>
      <w:r>
        <w:rPr>
          <w:b w:val="1"/>
          <w:bCs w:val="1"/>
        </w:rPr>
        <w:t xml:space="preserve">Master et doctorat)</w:t>
      </w:r>
    </w:p>
    <w:p>
      <w:pPr/>
      <w:r>
        <w:rPr>
          <w:b w:val="1"/>
          <w:bCs w:val="1"/>
        </w:rPr>
        <w:t xml:space="preserve">• Histoire ancienne grecque (Institut Catholique de Paris) :</w:t>
      </w:r>
      <w:r>
        <w:rPr/>
        <w:t xml:space="preserve"> TD pour étudiants en histoire (Licence 1 et 2)</w:t>
      </w:r>
    </w:p>
    <w:p>
      <w:pPr/>
      <w:r>
        <w:rPr/>
        <w:t xml:space="preserve">• </w:t>
      </w:r>
      <w:r>
        <w:rPr>
          <w:b w:val="1"/>
          <w:bCs w:val="1"/>
        </w:rPr>
        <w:t xml:space="preserve">Littérature comparée (Univ. Versailles-St-Quentin-en-Yvelines) :</w:t>
      </w:r>
      <w:r>
        <w:rPr/>
        <w:t xml:space="preserve"> TD pour étudiants en Anglais, Espagnol, Histoire (Licence 1)</w:t>
      </w:r>
    </w:p>
    <w:p>
      <w:pPr>
        <w:pStyle w:val="Heading4"/>
      </w:pPr>
      <w:r>
        <w:rPr/>
        <w:t xml:space="preserve">Activités administratives</w:t>
      </w:r>
    </w:p>
    <w:p>
      <w:pPr/>
      <w:r>
        <w:rPr/>
        <w:t xml:space="preserve">• </w:t>
      </w:r>
      <w:r>
        <w:rPr>
          <w:b w:val="1"/>
          <w:bCs w:val="1"/>
        </w:rPr>
        <w:t xml:space="preserve">Accueil des Directeurs d’études invités étrangers à l’EPHE (2009-2012)</w:t>
      </w:r>
    </w:p>
    <w:p>
      <w:pPr/>
      <w:r>
        <w:rPr/>
        <w:t xml:space="preserve">Constitution des dossiers administratifs, et aide à la recherche d’un logement pour les Directeurs d’études étrangers, invités à donner une série de conférences pendant 1 mois à l’ÉPHÉ</w:t>
      </w:r>
    </w:p>
    <w:p>
      <w:pPr/>
      <w:r>
        <w:rPr>
          <w:b w:val="1"/>
          <w:bCs w:val="1"/>
        </w:rPr>
        <w:t xml:space="preserve">• Coordination pédagogique (2009-2012)</w:t>
      </w:r>
    </w:p>
    <w:p>
      <w:pPr/>
      <w:r>
        <w:rPr/>
        <w:t xml:space="preserve">Coordination de l’équipe des enseignants de latin et de grec (ATER, PRAG, Doctorants contractuels) à l’ÉPHÉ.</w:t>
      </w:r>
    </w:p>
    <w:p>
      <w:pPr>
        <w:pStyle w:val="Heading2"/>
      </w:pPr>
      <w:r>
        <w:rPr/>
        <w:t xml:space="preserve">Bourses et Programmes de recherche financés</w:t>
      </w:r>
    </w:p>
    <w:p>
      <w:pPr/>
      <w:r>
        <w:rPr/>
        <w:t xml:space="preserve">• 2018-2025 (dépôt 2017) : </w:t>
      </w:r>
      <w:r>
        <w:rPr>
          <w:b w:val="1"/>
          <w:bCs w:val="1"/>
        </w:rPr>
        <w:t xml:space="preserve">GESHAEM : The Graeco-Egyptian State: Hellenistic Archives from Egyptian Mummies</w:t>
      </w:r>
    </w:p>
    <w:p>
      <w:pPr/>
      <w:hyperlink r:id="rId7" w:history="1">
        <w:r>
          <w:rPr>
            <w:color w:val="#410a8c"/>
            <w:u w:val="single"/>
          </w:rPr>
          <w:t xml:space="preserve">https://geshaem.huma-num.fr</w:t>
        </w:r>
      </w:hyperlink>
    </w:p>
    <w:p>
      <w:pPr/>
      <w:r>
        <w:rPr>
          <w:i w:val="1"/>
          <w:iCs w:val="1"/>
        </w:rPr>
        <w:t xml:space="preserve">ERC Starting Grant (n° 758907) : 1 498 368 euros</w:t>
      </w:r>
    </w:p>
    <w:p>
      <w:pPr/>
      <w:r>
        <w:rPr/>
        <w:t xml:space="preserve">• 2018-2022 (dépôt 2017) : </w:t>
      </w:r>
      <w:r>
        <w:rPr>
          <w:b w:val="1"/>
          <w:bCs w:val="1"/>
        </w:rPr>
        <w:t xml:space="preserve">DimeData : plateforme éditoriale en ligne des registres comptables du temple de Soknopaios à Dimé (Fayoum) à l’époque romaine</w:t>
      </w:r>
    </w:p>
    <w:p>
      <w:pPr/>
      <w:r>
        <w:rPr/>
        <w:t xml:space="preserve">en collaboration avec Prof. Dr. Martin Stadler, Université Julius Maximilian de Wuerzburg (Allemagne)</w:t>
      </w:r>
    </w:p>
    <w:p>
      <w:pPr/>
      <w:hyperlink r:id="rId8" w:history="1">
        <w:r>
          <w:rPr>
            <w:color w:val="#410a8c"/>
            <w:u w:val="single"/>
          </w:rPr>
          <w:t xml:space="preserve">https://dimedata.huma-num.fr</w:t>
        </w:r>
      </w:hyperlink>
    </w:p>
    <w:p>
      <w:pPr/>
      <w:r>
        <w:rPr>
          <w:i w:val="1"/>
          <w:iCs w:val="1"/>
        </w:rPr>
        <w:t xml:space="preserve">ANR/DFG : 214 056 euros</w:t>
      </w:r>
      <w:r>
        <w:rPr/>
        <w:t xml:space="preserve"> (partie française)</w:t>
      </w:r>
    </w:p>
    <w:p>
      <w:pPr/>
      <w:r>
        <w:rPr/>
        <w:t xml:space="preserve">• juin-déc. 2013 : </w:t>
      </w:r>
      <w:r>
        <w:rPr>
          <w:b w:val="1"/>
          <w:bCs w:val="1"/>
        </w:rPr>
        <w:t xml:space="preserve">Administration bilingue et fiscalité en Égypte au IIIe s. av. J.-C.</w:t>
      </w:r>
    </w:p>
    <w:p>
      <w:pPr/>
      <w:r>
        <w:rPr>
          <w:i w:val="1"/>
          <w:iCs w:val="1"/>
        </w:rPr>
        <w:t xml:space="preserve">Sourcem : 3000</w:t>
      </w:r>
      <w:r>
        <w:rPr/>
        <w:t xml:space="preserve"> euros</w:t>
      </w:r>
    </w:p>
    <w:p>
      <w:pPr>
        <w:pStyle w:val="Heading2"/>
      </w:pPr>
      <w:r>
        <w:rPr/>
        <w:t xml:space="preserve">Communications (non publiées)</w:t>
      </w:r>
    </w:p>
    <w:p>
      <w:pPr>
        <w:numPr>
          <w:ilvl w:val="0"/>
          <w:numId w:val="1"/>
        </w:numPr>
      </w:pPr>
      <w:r>
        <w:rPr/>
        <w:t xml:space="preserve">avec D. Vignot-Kott et N. Prévôt, « Temple Accounts from Dime: A New Working Tool for New Documents », Conference </w:t>
      </w:r>
      <w:r>
        <w:rPr>
          <w:i w:val="1"/>
          <w:iCs w:val="1"/>
        </w:rPr>
        <w:t xml:space="preserve">‘The Island of the Divine Crocodile – Recent Research on Textual and Other Archaeological Remains from Soknopaiou Nesos' (Leiden, 10-12 October 2019),</w:t>
      </w:r>
      <w:r>
        <w:rPr/>
        <w:t xml:space="preserve"> Leyde, 12 octobre 2019.</w:t>
      </w:r>
    </w:p>
    <w:p>
      <w:pPr>
        <w:numPr>
          <w:ilvl w:val="0"/>
          <w:numId w:val="1"/>
        </w:numPr>
      </w:pPr>
      <w:r>
        <w:rPr/>
        <w:t xml:space="preserve">« Lesoneis in the Thebaid: Before and After the crises », The Thebaid in times of Crisis. Between Integration and Insurrection, Berlin, 2-4 mai 2019.</w:t>
      </w:r>
    </w:p>
    <w:p>
      <w:pPr>
        <w:numPr>
          <w:ilvl w:val="0"/>
          <w:numId w:val="1"/>
        </w:numPr>
      </w:pPr>
      <w:r>
        <w:rPr/>
        <w:t xml:space="preserve">« A Salt Tax Register from Magdola(Inv. Sorb. 258a+258d2+271a+271c) verso », Demotische Sommerschule, 27. bis 30. August 2018, Ludwig-Maximilians Universität Munich, 27 août 2018.</w:t>
      </w:r>
    </w:p>
    <w:p>
      <w:pPr>
        <w:numPr>
          <w:ilvl w:val="0"/>
          <w:numId w:val="1"/>
        </w:numPr>
      </w:pPr>
      <w:r>
        <w:rPr/>
        <w:t xml:space="preserve">« Bi’r Samut : un fortin ptolémaïque situé à proximité de mines d’or dans le désert oriental égyptien », Université Ouverte - Antenne du Pays de Montbéliard, 17 mai 2018.</w:t>
      </w:r>
    </w:p>
    <w:p>
      <w:pPr>
        <w:numPr>
          <w:ilvl w:val="0"/>
          <w:numId w:val="1"/>
        </w:numPr>
      </w:pPr>
      <w:r>
        <w:rPr/>
        <w:t xml:space="preserve">« Temples et fiscalité en Égypte, de l’époque saïte à l’époque romaine », Colloque international </w:t>
      </w:r>
      <w:r>
        <w:rPr>
          <w:i w:val="1"/>
          <w:iCs w:val="1"/>
        </w:rPr>
        <w:t xml:space="preserve">Religions et Fiscalité dans le monde méditerranéen de l’Antiquité à nos jours-II</w:t>
      </w:r>
      <w:r>
        <w:rPr/>
        <w:t xml:space="preserve">, Univ. Paris-Sorbonne, Labex Resmed (Programme « L’argent des dieux »), 15-16 juin 2017.</w:t>
      </w:r>
    </w:p>
    <w:p>
      <w:pPr>
        <w:numPr>
          <w:ilvl w:val="0"/>
          <w:numId w:val="1"/>
        </w:numPr>
      </w:pPr>
      <w:r>
        <w:rPr/>
        <w:t xml:space="preserve">« Fortins ptolémaïques du désert oriental égyptien : l’apport de la documentation papyrologique découverte </w:t>
      </w:r>
      <w:r>
        <w:rPr>
          <w:i w:val="1"/>
          <w:iCs w:val="1"/>
        </w:rPr>
        <w:t xml:space="preserve">in situ</w:t>
      </w:r>
      <w:r>
        <w:rPr/>
        <w:t xml:space="preserve"> ». Communication pour l’Association des Sciences Archéologiques (ASA) de l’université Bordeaux-Montaigne, 8 février 2017.</w:t>
      </w:r>
    </w:p>
    <w:p>
      <w:pPr>
        <w:numPr>
          <w:ilvl w:val="0"/>
          <w:numId w:val="1"/>
        </w:numPr>
      </w:pPr>
      <w:r>
        <w:rPr/>
        <w:t xml:space="preserve">« Demotic Ostraca from Bi’r Samut, Egyptian Eastern Desert: an Overview », </w:t>
      </w:r>
      <w:r>
        <w:rPr>
          <w:i w:val="1"/>
          <w:iCs w:val="1"/>
        </w:rPr>
        <w:t xml:space="preserve">28th International Congress of Papyrology</w:t>
      </w:r>
      <w:r>
        <w:rPr/>
        <w:t xml:space="preserve">, Univ. Pompeu Fabra, Barcelone, 1-6 août 2016.</w:t>
      </w:r>
    </w:p>
    <w:p>
      <w:pPr>
        <w:numPr>
          <w:ilvl w:val="0"/>
          <w:numId w:val="1"/>
        </w:numPr>
      </w:pPr>
      <w:r>
        <w:rPr/>
        <w:t xml:space="preserve">« La fiscalité et les temples en Égypte : l’apport des archives bilingues du temple de Soknopaios dans le village de Dimé (Fayoum) à l’époque romaine », </w:t>
      </w:r>
      <w:r>
        <w:rPr>
          <w:i w:val="1"/>
          <w:iCs w:val="1"/>
        </w:rPr>
        <w:t xml:space="preserve">Religions et Fiscalité dans le monde méditerranéen de l’Antiquité à nos jours-I</w:t>
      </w:r>
      <w:r>
        <w:rPr/>
        <w:t xml:space="preserve">, Univ. Paris-Sorbonne, Labex Resmed (Programme « L’argent des dieux »), 17-18 mars 2016.</w:t>
      </w:r>
    </w:p>
    <w:p>
      <w:pPr>
        <w:numPr>
          <w:ilvl w:val="0"/>
          <w:numId w:val="1"/>
        </w:numPr>
      </w:pPr>
      <w:r>
        <w:rPr/>
        <w:t xml:space="preserve">« Lettre à Taurinos (O. Samut inv. 571) », présentation lors de la 8eÉcole d’Été Démotique à Paris, 23 juillet 2015.</w:t>
      </w:r>
    </w:p>
    <w:p>
      <w:pPr>
        <w:numPr>
          <w:ilvl w:val="0"/>
          <w:numId w:val="1"/>
        </w:numPr>
      </w:pPr>
      <w:r>
        <w:rPr/>
        <w:t xml:space="preserve">« Bir Samut: Current Excavations in a Ptolemaic Fortress and the Nearby Gold Mines in Egypt’s Eastern Desert », Griffith Institute, Oxford, dans le cadre du séminaire </w:t>
      </w:r>
      <w:r>
        <w:rPr>
          <w:i w:val="1"/>
          <w:iCs w:val="1"/>
        </w:rPr>
        <w:t xml:space="preserve">Topics in Ancient Near Eastern Studies and Egyptology:Trinity Term 2015,</w:t>
      </w:r>
      <w:r>
        <w:rPr/>
        <w:t xml:space="preserve"> 12 mai 2015.</w:t>
      </w:r>
    </w:p>
    <w:p>
      <w:pPr>
        <w:numPr>
          <w:ilvl w:val="0"/>
          <w:numId w:val="1"/>
        </w:numPr>
      </w:pPr>
      <w:r>
        <w:rPr/>
        <w:t xml:space="preserve">« Latest Results of the IFAO’s Mission to Samut. A Ptolemaic Fortress Next to the Gold Mines in the Eastern Desert », Société pour l’Étude de l’Égypte ancienne, Toronto (Canada), 21 avril 2015.</w:t>
      </w:r>
    </w:p>
    <w:p>
      <w:pPr>
        <w:numPr>
          <w:ilvl w:val="0"/>
          <w:numId w:val="1"/>
        </w:numPr>
      </w:pPr>
      <w:r>
        <w:rPr/>
        <w:t xml:space="preserve">avec B. Redon, A. Bülow-Jacobsen, « Récentes découvertes dans le désert Oriental d’Égypte : forts et mines d’or de Samut à l’époque ptolémaïque », séminaire Ausonius, Université Bordeaux-Montaigne, 19 mars 2015.</w:t>
      </w:r>
    </w:p>
    <w:p>
      <w:pPr>
        <w:numPr>
          <w:ilvl w:val="0"/>
          <w:numId w:val="1"/>
        </w:numPr>
      </w:pPr>
      <w:r>
        <w:rPr/>
        <w:t xml:space="preserve">« Oil Expenses in the Temple of Soknopaios », 12eCongrès international des Études démotiques, Würzburg, 31 août - 4 Septembre 2014.</w:t>
      </w:r>
    </w:p>
    <w:p>
      <w:pPr>
        <w:numPr>
          <w:ilvl w:val="0"/>
          <w:numId w:val="1"/>
        </w:numPr>
      </w:pPr>
      <w:r>
        <w:rPr/>
        <w:t xml:space="preserve">« Cultic expenses in the temple of Soknopaios in Dime under the Romans », </w:t>
      </w:r>
      <w:r>
        <w:rPr>
          <w:i w:val="1"/>
          <w:iCs w:val="1"/>
        </w:rPr>
        <w:t xml:space="preserve">Money and Cult. The Role of the Temple in the Ancient Economy</w:t>
      </w:r>
      <w:r>
        <w:rPr/>
        <w:t xml:space="preserve">, org. par The Irish Society for the Study of the Ancient Near East Dublin, 23-25 Mai 2014.</w:t>
      </w:r>
    </w:p>
    <w:p>
      <w:pPr>
        <w:numPr>
          <w:ilvl w:val="0"/>
          <w:numId w:val="1"/>
        </w:numPr>
      </w:pPr>
      <w:r>
        <w:rPr/>
        <w:t xml:space="preserve">« L’administration des temples dans l’Égypte tardive d’après quelques dossiers papyrologiques », Université ouverte de Montbéliard, 4 mars 2013.</w:t>
      </w:r>
    </w:p>
    <w:p>
      <w:pPr>
        <w:numPr>
          <w:ilvl w:val="0"/>
          <w:numId w:val="1"/>
        </w:numPr>
      </w:pPr>
      <w:r>
        <w:rPr/>
        <w:t xml:space="preserve">« What’s Greek in Dime ? », dans le cadre de la Winter School « The Greeks in Egypt. From Alexandria to the Fayum. Written Evidence and Art », organisée par C. Römer avec le DAIK, 4-12 novembre 2012.</w:t>
      </w:r>
    </w:p>
    <w:p>
      <w:pPr>
        <w:numPr>
          <w:ilvl w:val="0"/>
          <w:numId w:val="1"/>
        </w:numPr>
      </w:pPr>
      <w:r>
        <w:rPr/>
        <w:t xml:space="preserve">Présentation de trois textes démotiques issus du Fonds Jouguet de l’Institut de Papyrologie de Paris 4 lors de la 7eDemotic Summer School, Chicago, 27-30 août 2012.</w:t>
      </w:r>
    </w:p>
    <w:p>
      <w:pPr>
        <w:pStyle w:val="Heading2"/>
      </w:pPr>
      <w:r>
        <w:rPr/>
        <w:t xml:space="preserve">Participation à des programmes de recherches</w:t>
      </w:r>
    </w:p>
    <w:p>
      <w:pPr/>
      <w:r>
        <w:rPr/>
        <w:t xml:space="preserve">• Depuis 2014 : participation, depuis 2014, aux fouilles de la mission du Désert oriental, dir. B. Redon (CNRS, Lyon) : </w:t>
      </w:r>
      <w:hyperlink r:id="rId9" w:history="1">
        <w:r>
          <w:rPr>
            <w:color w:val="#410a8c"/>
            <w:u w:val="single"/>
          </w:rPr>
          <w:t xml:space="preserve">http://desorient.hypotheses.org</w:t>
        </w:r>
      </w:hyperlink>
    </w:p>
    <w:p>
      <w:pPr/>
      <w:r>
        <w:rPr/>
        <w:t xml:space="preserve">Chargée de l'édition des ostraca démotiques et bilingues (grec-démotique)</w:t>
      </w:r>
    </w:p>
    <w:p>
      <w:pPr/>
      <w:r>
        <w:rPr/>
        <w:t xml:space="preserve">• Depuis 2013 : membre de l'équipe en charge de l'édition des papyrus démotiques de Tebtynis, sous la direction de K. Ryholt, dans le cadre du programme dirigé par Cl. Gallazzi (Ifao)</w:t>
      </w:r>
    </w:p>
    <w:p>
      <w:pPr/>
      <w:r>
        <w:rPr/>
        <w:t xml:space="preserve">• Depuis 2009 : membre fondatrice de l’Équipe Fonds Jouguet Démotique (ÉFJD) qui travaille sur un fonds papyrologique, conservé à l’Institut de Papyrologie de Paris-Sorbonne, de textes issus de cartonnages de momies provenant du Fayoum et datant, majoritairement, du début de l’époque ptolémaïque : </w:t>
      </w:r>
      <w:hyperlink r:id="rId10" w:history="1">
        <w:r>
          <w:rPr>
            <w:color w:val="#410a8c"/>
            <w:u w:val="single"/>
          </w:rPr>
          <w:t xml:space="preserve">https://independent.academia.edu/EFJD</w:t>
        </w:r>
      </w:hyperlink>
    </w:p>
    <w:p>
      <w:pPr/>
      <w:r>
        <w:rPr/>
        <w:t xml:space="preserve">• Depuis 2007 : Membre fondatrice du Bureau de l’association Atelier Aigyptos (</w:t>
      </w:r>
      <w:hyperlink r:id="rId11" w:history="1">
        <w:r>
          <w:rPr>
            <w:color w:val="#410a8c"/>
            <w:u w:val="single"/>
          </w:rPr>
          <w:t xml:space="preserve">http://atelier-aigyptos.org/</w:t>
        </w:r>
      </w:hyperlink>
      <w:r>
        <w:rPr/>
        <w:t xml:space="preserve">) avec D. Agut (Chargé de recherches CNRS), G. Gorre (MCF Univ. Rennes 2), A.-E. Veïsse (MCF Univ. Paris 1), S. Rosmorduc (Informaticien, CNAM), S. Wackenier (MCF Univ. Paris 1). Co-organisation avec A.-E. Veïsse (MCF Univ. Paris-1) and D. Agut-Labordère (CNRS, Nanterre) de la 5e table ronde de l’Atelier Aigyptos : Le thème du déclin dans l’historiographie de l’Égypte et de l’Orient ancien (7 intervenants), 2011.</w:t>
      </w:r>
    </w:p>
    <w:p>
      <w:pPr>
        <w:pStyle w:val="Heading2"/>
      </w:pPr>
      <w:r>
        <w:rPr/>
        <w:t xml:space="preserve">Valorisation et promotion de la recherche</w:t>
      </w:r>
    </w:p>
    <w:p>
      <w:pPr>
        <w:pStyle w:val="Heading4"/>
      </w:pPr>
      <w:r>
        <w:rPr/>
        <w:t xml:space="preserve">Organisation de congrès, tables-rondes, conférences, workshops</w:t>
      </w:r>
    </w:p>
    <w:p>
      <w:pPr>
        <w:numPr>
          <w:ilvl w:val="0"/>
          <w:numId w:val="2"/>
        </w:numPr>
      </w:pPr>
      <w:r>
        <w:rPr/>
        <w:t xml:space="preserve">2016 (26-28 octobre) : Co-organisation avec S. Lippert (CNRS, Montpellier), I. Guermeur (CNRS, Montpellier) et V. Rondot (directeur du département des Antiquités égyptiennes, Louvre) du congrès international : “Fayyum. Archeology, History, Religion”, Montpellier (17 intervenants).</w:t>
      </w:r>
    </w:p>
    <w:p>
      <w:pPr>
        <w:numPr>
          <w:ilvl w:val="0"/>
          <w:numId w:val="2"/>
        </w:numPr>
      </w:pPr>
      <w:r>
        <w:rPr/>
        <w:t xml:space="preserve">2015 (20-23 juillet) : Co-organisation avec S. Lippert (CNRS, Montpellier), de la 8e école d’été démotique internationale à Paris du 20 au 23 juillet 2015 (40 participants) : </w:t>
      </w:r>
      <w:hyperlink r:id="rId12" w:history="1">
        <w:r>
          <w:rPr>
            <w:color w:val="#410a8c"/>
            <w:u w:val="single"/>
          </w:rPr>
          <w:t xml:space="preserve">http://eed8-paris.sciencesconf.org</w:t>
        </w:r>
      </w:hyperlink>
      <w:r>
        <w:rPr/>
        <w:t xml:space="preserve">, Paris</w:t>
      </w:r>
    </w:p>
    <w:p>
      <w:pPr>
        <w:numPr>
          <w:ilvl w:val="0"/>
          <w:numId w:val="2"/>
        </w:numPr>
      </w:pPr>
      <w:r>
        <w:rPr/>
        <w:t xml:space="preserve">2014 (juillet) : Intervention dans le cadre du stage d’initiation aux sources antiques, organisé par B. Redon et L. Pantalacci à l’université Lumière-Lyon 2, en partenariat avec l’Atelier Aigyptos, Lyon.</w:t>
      </w:r>
    </w:p>
    <w:p>
      <w:pPr>
        <w:pStyle w:val="Heading4"/>
      </w:pPr>
      <w:r>
        <w:rPr/>
        <w:t xml:space="preserve">Participation à des événements pour le grand public</w:t>
      </w:r>
    </w:p>
    <w:p>
      <w:pPr>
        <w:numPr>
          <w:ilvl w:val="0"/>
          <w:numId w:val="3"/>
        </w:numPr>
      </w:pPr>
      <w:r>
        <w:rPr/>
        <w:t xml:space="preserve">2019 (19 octobre) : Participation au Village des 80 ans CNRS, Quizz des idées reçues, Talence.</w:t>
      </w:r>
    </w:p>
    <w:p>
      <w:pPr>
        <w:numPr>
          <w:ilvl w:val="0"/>
          <w:numId w:val="3"/>
        </w:numPr>
      </w:pPr>
      <w:r>
        <w:rPr/>
        <w:t xml:space="preserve">2018 (27 septembre) : Participation à la Nuit des Chercheurs, 1001 histoires, CapSciences, Bordeaux.</w:t>
      </w:r>
    </w:p>
    <w:p>
      <w:pPr>
        <w:numPr>
          <w:ilvl w:val="0"/>
          <w:numId w:val="3"/>
        </w:numPr>
      </w:pPr>
      <w:r>
        <w:rPr/>
        <w:t xml:space="preserve">2018 (15 septembre) : Participation aux journées portes ouvertes de l’Institut de papyrologie lors des Journées Européennes du Patrimoine, Paris.</w:t>
      </w:r>
    </w:p>
    <w:p>
      <w:pPr>
        <w:numPr>
          <w:ilvl w:val="0"/>
          <w:numId w:val="3"/>
        </w:numPr>
      </w:pPr>
      <w:r>
        <w:rPr/>
        <w:t xml:space="preserve">2018 (mai) : Participation au mois de l’Europe, Présentation du projet GESHAEM, Bordeaux.</w:t>
      </w:r>
    </w:p>
    <w:p>
      <w:pPr>
        <w:numPr>
          <w:ilvl w:val="0"/>
          <w:numId w:val="3"/>
        </w:numPr>
      </w:pPr>
      <w:r>
        <w:rPr/>
        <w:t xml:space="preserve">2017 (17 septembre) : Participation aux journées portes ouvertes de l’Institut de papyrologie lors des Journées Européennes du Patrimoine, Paris.</w:t>
      </w:r>
    </w:p>
    <w:p>
      <w:pPr>
        <w:numPr>
          <w:ilvl w:val="0"/>
          <w:numId w:val="3"/>
        </w:numPr>
      </w:pPr>
      <w:r>
        <w:rPr/>
        <w:t xml:space="preserve">2016-2017 (9 juillet 2016 au 14 mars 2017) : Organisation de l’atelier sur les cartonnages de momies au sein de l’exposition « Les momies ne mentent jamais », CapSciences (Bordeaux), et de la journée pour les enfants le 4 février 2017.</w:t>
      </w:r>
    </w:p>
    <w:p>
      <w:pPr>
        <w:numPr>
          <w:ilvl w:val="0"/>
          <w:numId w:val="3"/>
        </w:numPr>
      </w:pPr>
      <w:r>
        <w:rPr/>
        <w:t xml:space="preserve">2016 (6 décembre) : Interview de Damien Agut-Labordère chez Mollat, pour la sortie de </w:t>
      </w:r>
      <w:r>
        <w:rPr>
          <w:i w:val="1"/>
          <w:iCs w:val="1"/>
        </w:rPr>
        <w:t xml:space="preserve">L’Égypte des pharaons. De Narmer à Dioclétien. 3150 av. J.-C.-284 ap. J.-C., Paris, 2016, (éd. Belin)</w:t>
      </w:r>
      <w:r>
        <w:rPr/>
        <w:t xml:space="preserve">, Bordeaux.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 (2024)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Samar 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⟨10.4000/14fx3⟩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Panem et celebrationes – Demotic Digest from Dimê 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Kade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Vignot-Kott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2024, 38, pp.11-33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bilingual surety contract for the quarter tax on salted meat and cheese reunited overseas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Gert Baetens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Willy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2024, 234,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Le désert oriental et le littoral de la mer Rouge,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⟨10.4000/baefe.9299⟩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Witnesses in the Surety Contracts of the Jouguet Collection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2021, 217,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papyrus inédits de Dimé conservés à l’Institut de Papyrologie de Paris 4 (P. Sorb. Inv. 1447 et 1448)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2016, 34,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Early Ptolemaic Documents from Pathyris, Sapientia Felicitas. Festschrift für Günter Vittmann zu seinem 64. Geburtstag am 29. Februar 2016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2016, 14, pp.23-49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du temple de Soknopaios à Dimé à l’époque romaine. », dans Tomasz Derda Adam Łajtar, Jakub Urbanik, (éd.)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27th International Congress of Papyrology in Warsaw, 29 July-3 August 2013</w:t>
            </w:r>
            <w:r>
              <w:rPr/>
              <w:t xml:space="preserve">, 2016, 28, pp.1737-1749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du « déclin » dans l’historiographie de l’Égypte et de l’Orient ancien.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Anne-Emmanuelle Veïsse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20,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et louer sa maison : le formulaire des contrats de vente et de location de biens immobiliers dans les papyrus démotiques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A. MONSON, Agriculture and Taxation in Early Ptolemaic Egypt. Demotic Land Surveys and Accounts (P.Agri.), Bonn, 2012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2013, 18, pp.583-590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inédits homériques de la Bibliothèque municipale de Rouen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Papyrusforschung und verwandte Gebiete</w:t>
            </w:r>
            <w:r>
              <w:rPr/>
              <w:t xml:space="preserve">, 2011, 57,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GESHAEM and the challenge of encoding Greek and demotic papyri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Uggetti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Papyrology 3.0, Digital Encoding and Critical Edition of Greek Papyri : Perspectives and Progress</w:t>
            </w:r>
            <w:r>
              <w:rPr/>
              <w:t xml:space="preserve">, N. Reggiani, May 2022, Parme (en visio),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accounts from Soknopaiou Nesos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Ancient Egyptian Temple Economy</w:t>
            </w:r>
            <w:r>
              <w:rPr/>
              <w:t xml:space="preserve">, F. Hagen; K. Ryholt,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rendus. Rendre aux papyrus comptables antiques leur juste valeur grâce à l’édition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Vignot-Kott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Europe des Sciences humaines et sociales. 15 ans de recherche franco-allemande</w:t>
            </w:r>
            <w:r>
              <w:rPr/>
              <w:t xml:space="preserve">, Agence Nationale de la Recherche,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Registres fiscaux inédits de Magdôla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XXXth International Congress of Papyrology</w:t>
            </w:r>
            <w:r>
              <w:rPr/>
              <w:t xml:space="preserve">, J.-L. Fournet,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 Temple Accounts: New Data and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Vignot-Kott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Demotic Studies (ICDS)</w:t>
            </w:r>
            <w:r>
              <w:rPr/>
              <w:t xml:space="preserve">, J. F. Quack; F. Wespi; J. Korte; C. Maderna-Sieben; C. Kühne-Wespi; L. Krastel,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Progress: EFJD’s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Wackenier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Uggetti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Rosmorduc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Papyrology</w:t>
            </w:r>
            <w:r>
              <w:rPr/>
              <w:t xml:space="preserve">, Jul 2013,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Cautionnements bilingues de la Sorbonne (P.Caution. 1-231)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Willy Clarysse</w:t>
              </w:r>
            </w:hyperlink>
          </w:p>
          <w:p>
            <w:pPr/>
            <w:r>
              <w:rPr/>
              <w:t xml:space="preserve">Sorbonne Université Presses, A paraître, Papyrologica Parisina, 9791023140224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du lésônis dans les temples égyptiens de l’époque saïte à l’époque ptolémaïque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Papyrus de la Sorbonne (P.Sorb. IV, nos 145-160), Presses de l’Université Paris Sorbonne (PUPS)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Wackenier</w:t>
              </w:r>
            </w:hyperlink>
          </w:p>
          <w:p>
            <w:pPr/>
            <w:r>
              <w:rPr/>
              <w:t xml:space="preserve">2016, 979-10-231-0519-3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Demotic Surety Document by a Woman from Lysimachis. PUL I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Willy Clarysse</w:t>
              </w:r>
            </w:hyperlink>
          </w:p>
          <w:p>
            <w:pPr/>
            <w:r>
              <w:rPr/>
              <w:t xml:space="preserve">A. Ricciardetto, N. Pelle. </w:t>
            </w:r>
            <w:r>
              <w:rPr>
                <w:i w:val="1"/>
                <w:iCs w:val="1"/>
              </w:rPr>
              <w:t xml:space="preserve">Papyri Universitatis Lupiensis. Papiri greci ed egiziani (PUL I 1-20)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pour des prisonniers : réédition du P.LilleDem. II 65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 Pluribus Impar. Mélanges en l’honneur de Michel Chauveau</w:t>
            </w:r>
            <w:r>
              <w:rPr/>
              <w:t xml:space="preserve">, A paraître, 978-3-447-12444-7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Greeks in the Bilingual Sureties of the Fayum (3rd c. BC)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Culture in Hellenistic Egypt</w:t>
            </w:r>
            <w:r>
              <w:rPr/>
              <w:t xml:space="preserve">, De Gruyter, pp.131-140,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⟨10.1515/9783111334646-006⟩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Ptolemaic Surety Documents in the Ashmolean Museum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Willy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Unending Variety</w:t>
            </w:r>
            <w:r>
              <w:rPr/>
              <w:t xml:space="preserve">, BRILL, pp.3-14,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⟨10.1163/9789004680524_002⟩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GESHAEM and the Challenge of Encoding Greek and Demotic Papyri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Uggetti</w:t>
              </w:r>
            </w:hyperlink>
          </w:p>
          <w:p>
            <w:pPr/>
            <w:r>
              <w:rPr/>
              <w:t xml:space="preserve">Nicola Reggiani. </w:t>
            </w:r>
            <w:r>
              <w:rPr>
                <w:i w:val="1"/>
                <w:iCs w:val="1"/>
              </w:rPr>
              <w:t xml:space="preserve">Digital Papyrology III. The Digital Critical Edition of Greek Papyri: Issues, Projects, and Perspectives</w:t>
            </w:r>
            <w:r>
              <w:rPr/>
              <w:t xml:space="preserve">, De Gruyter, pp.113 - 124, 2024, 9783111070131.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⟨10.1515/9783111070162-008⟩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à Samut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multilinguisme dans la Méditerranée antique</w:t>
            </w:r>
            <w:r>
              <w:rPr/>
              <w:t xml:space="preserve">, Presses universitaires de Bordeaux, pp.141-150,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⟨10.46608/diglossia1.9791030008265.9⟩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Roman conquest on temple economies in Egypt: a case study of the temple of Soknopaios in Dime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A. Wilson; N. Ray; A. Trentacoste. </w:t>
            </w:r>
            <w:r>
              <w:rPr>
                <w:i w:val="1"/>
                <w:iCs w:val="1"/>
              </w:rPr>
              <w:t xml:space="preserve">The Economy of Roman Religion</w:t>
            </w:r>
            <w:r>
              <w:rPr/>
              <w:t xml:space="preserve">, pp.180-197,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à Dimé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multilinguisme dans la Méditerranée antique</w:t>
            </w:r>
            <w:r>
              <w:rPr/>
              <w:t xml:space="preserve">, Presses universitaires de Bordeaux, pp.153-164,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⟨10.46608/diglossia1.9791030008265.10⟩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Blemmyes dans le désert Oriental égyptien à l’époque ptolémaïque (O.Blem. 1-16)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H. Cuvigny. </w:t>
            </w:r>
            <w:r>
              <w:rPr>
                <w:i w:val="1"/>
                <w:iCs w:val="1"/>
              </w:rPr>
              <w:t xml:space="preserve">Blemmyes. New Documents and New Perspective</w:t>
            </w:r>
            <w:r>
              <w:rPr/>
              <w:t xml:space="preserve">, pp.75-103, 2022, Documents de fouilles de l'Ifao 52, 978-2-7247-0853-0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Temples et fiscalité en Égypte de l’époque saïte à l’époque romaine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M.-Chr. Marcellesi; A.-V. Pont. </w:t>
            </w:r>
            <w:r>
              <w:rPr>
                <w:i w:val="1"/>
                <w:iCs w:val="1"/>
              </w:rPr>
              <w:t xml:space="preserve">Religions et fiscalité dans le monde méditerranéen. De l'Antiquité à nos jours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pp.95-120, 2022, Religions dans l'Histoire, 979-10231-0728-9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fragmentary royal oath concerning anachoresis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Willy Clarysse</w:t>
              </w:r>
            </w:hyperlink>
          </w:p>
          <w:p>
            <w:pPr/>
            <w:r>
              <w:rPr/>
              <w:t xml:space="preserve">Adrienn Almasy-Martin; Michel Chauveau; Koen Donker van Heel; Kim Ryholt. </w:t>
            </w:r>
            <w:r>
              <w:rPr>
                <w:i w:val="1"/>
                <w:iCs w:val="1"/>
              </w:rPr>
              <w:t xml:space="preserve">Ripple in still water when there is no pebble tossed: Festschrift in honour of Cary J. Martin</w:t>
            </w:r>
            <w:r>
              <w:rPr/>
              <w:t xml:space="preserve">, pp.55-58, 2022, 978-1-906137-76-2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Accounts and Scribal Pratice in Dime in the Roman Period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R. Ast, M. Choat, J. Cromwell, J. Lougovaya, R. Yuen-Collingridge. </w:t>
            </w:r>
            <w:r>
              <w:rPr>
                <w:i w:val="1"/>
                <w:iCs w:val="1"/>
              </w:rPr>
              <w:t xml:space="preserve">Observing the Scribe at Work: Scribal Practice in the Ancient World</w:t>
            </w:r>
            <w:r>
              <w:rPr/>
              <w:t xml:space="preserve">, 301, </w:t>
            </w:r>
            <w:hyperlink r:id="rId73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pp.271-280, 2021, Orientalia Lovaniensia Analecta, 9789042942868.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⟨10.2307/j.ctv1vwbt0w.21⟩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pour une somme d’argent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Willy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papyrus dans tous ses états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Lésôneis en Thébaïde : avant et après les crises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Thebaid in times of crisis. Between Integration and Insurrection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traductions » grecques des textes littéraires égyptiens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Curiosité d'Égypte. Entre quête de soi et découverte de l'autre, de l'Antiquité à l'époque contemporaine</w:t>
            </w:r>
            <w:r>
              <w:rPr/>
              <w:t xml:space="preserve">, 59, pp.45-63, 2020, Hautes Etudes du monde gréco-romain, 978-2-600-05748-6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population du site ptolémaïque minier de Samut Nord : analyse des ostraca démotiques et grecs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Redon, Thomas Faucher. </w:t>
            </w:r>
            <w:r>
              <w:rPr>
                <w:i w:val="1"/>
                <w:iCs w:val="1"/>
              </w:rPr>
              <w:t xml:space="preserve">Samut Nord. L’exploitation de l’or du désert Oriental à l’époque ptolémaïque</w:t>
            </w:r>
            <w:r>
              <w:rPr/>
              <w:t xml:space="preserve">, pp.101-135, 2020, FIFAO 83, 978-2-7247-0750-2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l’autre : Noms étrangers dans les textes égyptiens de Bi’r Samût (désert Oriental)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Coline Ruiz-Darasse. </w:t>
            </w:r>
            <w:r>
              <w:rPr>
                <w:i w:val="1"/>
                <w:iCs w:val="1"/>
              </w:rPr>
              <w:t xml:space="preserve">Comment s'écrit l'autre ? Sources épigraphiques et papyrologiques dans le monde méditerranéen antique</w:t>
            </w:r>
            <w:r>
              <w:rPr/>
              <w:t xml:space="preserve">, Ausonius éditions, pp.81-90, 2020, 9782381490021.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⟨10.46608/UNA1.9782381490007.6⟩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de contrôle et autres signes paratextuels dans les textes documentaires démotiques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N. Carlig, G. Lescuyer, A. Motte, N. Sojic. </w:t>
            </w:r>
            <w:r>
              <w:rPr>
                <w:i w:val="1"/>
                <w:iCs w:val="1"/>
              </w:rPr>
              <w:t xml:space="preserve">Signes dans les textes. Continuités et ruptures des pratiques scribales en Égypte pharaonique, gréco-romaine et byzantine. Actes du colloque international, Liège, 2-4 juin 2016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chameaux dans les ostraca démotiques de Bi'r Samut (Égypte, désert oriental)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Marie‑pierre Chaufray</w:t>
              </w:r>
            </w:hyperlink>
          </w:p>
          <w:p>
            <w:pPr/>
            <w:r>
              <w:rPr/>
              <w:t xml:space="preserve">Agut-Labordère Damien; Redon Bérangère. </w:t>
            </w:r>
            <w:r>
              <w:rPr>
                <w:i w:val="1"/>
                <w:iCs w:val="1"/>
              </w:rPr>
              <w:t xml:space="preserve">Les vaisseaux du désert et des steppes. Les camélidés dans l'Antiquité (camelus dromedarius et camelus bactrianus)</w:t>
            </w:r>
            <w:r>
              <w:rPr/>
              <w:t xml:space="preserve">, MOM Éditions; MOM Éditions, pp.135-170, 2020, 978-2-35668-067-9.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⟨10.4000/books.momeditions.8567⟩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Ostraca and Tituli Picti of Samut North and Bi’r Samut (Eastern Desert of Egypt): Some Reflections on Find Location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Ostraca in the Ancient World</w:t>
            </w:r>
            <w:r>
              <w:rPr/>
              <w:t xml:space="preserve">, De Gruyter, pp.165-182,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⟨10.1515/9783110712902-008⟩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Tituli ptolémaïques du désert oriental égypien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Franziska Naether. </w:t>
            </w:r>
            <w:r>
              <w:rPr>
                <w:i w:val="1"/>
                <w:iCs w:val="1"/>
              </w:rPr>
              <w:t xml:space="preserve">New Approaches in Demotic Studies. Acts of the 13th International Conference of Demotic Studies in Leipzig, 4-8 September 2017</w:t>
            </w:r>
            <w:r>
              <w:rPr/>
              <w:t xml:space="preserve">, 10, 2019, Beihefte zur Zeitschrift für Ägyptische Sprache und Altertumskunde, 9783110662535.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⟨10.1515/9783110664874-003⟩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du Fayoum au IIIe s. av. J.-C.: l’apport des textes démotiques du Fonds Jouguet (Magdôla)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Fayoum. Archéologie - Histoire - Religion: Actes du sixième colloque international, Montpellier, 26-28 octobre 2016</w:t>
            </w:r>
            <w:r>
              <w:rPr/>
              <w:t xml:space="preserve">, Harrassowitz Verlag, pp.47-54, 2018, 9783447109772.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⟨10.2307/j.ctvcm4f67.6⟩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P.Sorb. IV 159 : Liste comptable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M.-P. Chaufray; S. Wackenier. </w:t>
            </w:r>
            <w:r>
              <w:rPr>
                <w:i w:val="1"/>
                <w:iCs w:val="1"/>
              </w:rPr>
              <w:t xml:space="preserve">Papyrus de la Sorbonne (P.Sorb. IV, nos 145-160)</w:t>
            </w:r>
            <w:r>
              <w:rPr/>
              <w:t xml:space="preserve">, pp.77-82, 2016, 979-10-231-0519-3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P.Sorb. IV 149 : Memorandum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M.-P. Chaufray; S. Wackenier. </w:t>
            </w:r>
            <w:r>
              <w:rPr>
                <w:i w:val="1"/>
                <w:iCs w:val="1"/>
              </w:rPr>
              <w:t xml:space="preserve">Papyrus de la Sorbonne (P.Sorb. IV, nos 145-160)</w:t>
            </w:r>
            <w:r>
              <w:rPr/>
              <w:t xml:space="preserve">, pp.47-48, 2016, 979-10-231-0519-3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P.Sorb. IV 150-154 : Lettres administratives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M.-P. Chaufray; S. Wackenier. </w:t>
            </w:r>
            <w:r>
              <w:rPr>
                <w:i w:val="1"/>
                <w:iCs w:val="1"/>
              </w:rPr>
              <w:t xml:space="preserve">Papyrus de la Sorbonne (P.Sorb. IV, nos 145-160)</w:t>
            </w:r>
            <w:r>
              <w:rPr/>
              <w:t xml:space="preserve">, pp.49-60, 2016, 979-10-231-0519-3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of Soknopaiou Nesos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K. Vandorpe, W. Clarysse et H. Verreth. </w:t>
            </w:r>
            <w:r>
              <w:rPr>
                <w:i w:val="1"/>
                <w:iCs w:val="1"/>
              </w:rPr>
              <w:t xml:space="preserve">Graeco-Roman archives from the Fayum</w:t>
            </w:r>
            <w:r>
              <w:rPr/>
              <w:t xml:space="preserve">, 6, pp.403-405, 2015, Collectanea Hellenistica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lésônes en action dans le temple de Soknopaios à Soknopaiou Nèsos à l'époque ptolémaïque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</w:p>
          <w:p>
            <w:pPr/>
            <w:r>
              <w:rPr/>
              <w:t xml:space="preserve">Patrizia Piacentini, Christian Orsenigo. </w:t>
            </w:r>
            <w:r>
              <w:rPr>
                <w:i w:val="1"/>
                <w:iCs w:val="1"/>
              </w:rPr>
              <w:t xml:space="preserve">Egyptian Archives</w:t>
            </w:r>
            <w:r>
              <w:rPr/>
              <w:t xml:space="preserve">, pp.153-164, 2009, 978-88-323-6221-3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hal-03118472v1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51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D0A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922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shaem.huma-num.fr" TargetMode="External"/><Relationship Id="rId8" Type="http://schemas.openxmlformats.org/officeDocument/2006/relationships/hyperlink" Target="https://dimedata.huma-num.fr" TargetMode="External"/><Relationship Id="rId9" Type="http://schemas.openxmlformats.org/officeDocument/2006/relationships/hyperlink" Target="http://desorient.hypotheses.org/" TargetMode="External"/><Relationship Id="rId10" Type="http://schemas.openxmlformats.org/officeDocument/2006/relationships/hyperlink" Target="https://independent.academia.edu/EFJD" TargetMode="External"/><Relationship Id="rId11" Type="http://schemas.openxmlformats.org/officeDocument/2006/relationships/hyperlink" Target="http://atelier-aigyptos.org/" TargetMode="External"/><Relationship Id="rId12" Type="http://schemas.openxmlformats.org/officeDocument/2006/relationships/hyperlink" Target="http://eed8-paris.sciencesconf.org/" TargetMode="External"/><Relationship Id="rId13" Type="http://schemas.openxmlformats.org/officeDocument/2006/relationships/hyperlink" Target="https://shs.hal.science/halshs-05232835v1" TargetMode="External"/><Relationship Id="rId14" Type="http://schemas.openxmlformats.org/officeDocument/2006/relationships/hyperlink" Target="https://hal.science/search/index/?q=*&amp;authFullName_s=Ma&#235;l Cr&#233;py" TargetMode="External"/><Relationship Id="rId15" Type="http://schemas.openxmlformats.org/officeDocument/2006/relationships/hyperlink" Target="https://hal.science/search/index/?q=*&amp;authFullName_s=Thomas Faucher" TargetMode="External"/><Relationship Id="rId16" Type="http://schemas.openxmlformats.org/officeDocument/2006/relationships/hyperlink" Target="https://hal.science/search/index/?q=*&amp;authFullName_s=B&#233;rang&#232;re Redon" TargetMode="External"/><Relationship Id="rId17" Type="http://schemas.openxmlformats.org/officeDocument/2006/relationships/hyperlink" Target="https://hal.science/search/index/?q=*&amp;authFullName_s=Samar Adel" TargetMode="External"/><Relationship Id="rId18" Type="http://schemas.openxmlformats.org/officeDocument/2006/relationships/hyperlink" Target="https://hal.science/search/index/?q=*&amp;authFullName_s=Laura Aguer" TargetMode="External"/><Relationship Id="rId19" Type="http://schemas.openxmlformats.org/officeDocument/2006/relationships/hyperlink" Target="https://dx.doi.org/10.4000/14fx3" TargetMode="External"/><Relationship Id="rId20" Type="http://schemas.openxmlformats.org/officeDocument/2006/relationships/hyperlink" Target="https://hal.science/hal-05353291v1" TargetMode="External"/><Relationship Id="rId21" Type="http://schemas.openxmlformats.org/officeDocument/2006/relationships/hyperlink" Target="https://hal.science/search/index/?q=*&amp;authFullName_s=Marie-Pierre Chaufray" TargetMode="External"/><Relationship Id="rId22" Type="http://schemas.openxmlformats.org/officeDocument/2006/relationships/hyperlink" Target="https://hal.science/search/index/?q=*&amp;authFullName_s=Robert Kade" TargetMode="External"/><Relationship Id="rId23" Type="http://schemas.openxmlformats.org/officeDocument/2006/relationships/hyperlink" Target="https://hal.science/search/index/?q=*&amp;authFullName_s=Marcel Moser" TargetMode="External"/><Relationship Id="rId24" Type="http://schemas.openxmlformats.org/officeDocument/2006/relationships/hyperlink" Target="https://hal.science/search/index/?q=*&amp;authFullName_s=D&#233;borah Vignot-Kott" TargetMode="External"/><Relationship Id="rId25" Type="http://schemas.openxmlformats.org/officeDocument/2006/relationships/hyperlink" Target="https://hal.science/hal-05353045v1" TargetMode="External"/><Relationship Id="rId26" Type="http://schemas.openxmlformats.org/officeDocument/2006/relationships/hyperlink" Target="https://hal.science/search/index/?q=*&amp;authFullName_s=Gert Baetens" TargetMode="External"/><Relationship Id="rId27" Type="http://schemas.openxmlformats.org/officeDocument/2006/relationships/hyperlink" Target="https://hal.science/search/index/?q=*&amp;authFullName_s=Willy Clarysse" TargetMode="External"/><Relationship Id="rId28" Type="http://schemas.openxmlformats.org/officeDocument/2006/relationships/hyperlink" Target="https://hal.science/hal-04159922v1" TargetMode="External"/><Relationship Id="rId29" Type="http://schemas.openxmlformats.org/officeDocument/2006/relationships/hyperlink" Target="https://hal.science/search/index/?q=*&amp;authFullName_s=H&#233;l&#232;ne Cuvigny" TargetMode="External"/><Relationship Id="rId30" Type="http://schemas.openxmlformats.org/officeDocument/2006/relationships/hyperlink" Target="https://dx.doi.org/10.4000/baefe.9299" TargetMode="External"/><Relationship Id="rId31" Type="http://schemas.openxmlformats.org/officeDocument/2006/relationships/hyperlink" Target="https://hal.science/hal-02983275v1" TargetMode="External"/><Relationship Id="rId32" Type="http://schemas.openxmlformats.org/officeDocument/2006/relationships/hyperlink" Target="https://hal.science/hal-01456181v1" TargetMode="External"/><Relationship Id="rId33" Type="http://schemas.openxmlformats.org/officeDocument/2006/relationships/hyperlink" Target="https://hal.science/hal-01456186v1" TargetMode="External"/><Relationship Id="rId34" Type="http://schemas.openxmlformats.org/officeDocument/2006/relationships/hyperlink" Target="https://hal.science/search/index/?q=*&amp;authFullName_s=Wolfgang Wegner" TargetMode="External"/><Relationship Id="rId35" Type="http://schemas.openxmlformats.org/officeDocument/2006/relationships/hyperlink" Target="https://hal.science/hal-01456182v1" TargetMode="External"/><Relationship Id="rId36" Type="http://schemas.openxmlformats.org/officeDocument/2006/relationships/hyperlink" Target="https://hal.science/hal-01456187v1" TargetMode="External"/><Relationship Id="rId37" Type="http://schemas.openxmlformats.org/officeDocument/2006/relationships/hyperlink" Target="https://hal.science/search/index/?q=*&amp;authFullName_s=Damien Agut-Labord&#232;re" TargetMode="External"/><Relationship Id="rId38" Type="http://schemas.openxmlformats.org/officeDocument/2006/relationships/hyperlink" Target="https://hal.science/search/index/?q=*&amp;authFullName_s=Anne-Emmanuelle Ve&#239;sse" TargetMode="External"/><Relationship Id="rId39" Type="http://schemas.openxmlformats.org/officeDocument/2006/relationships/hyperlink" Target="https://hal.science/hal-02278254v1" TargetMode="External"/><Relationship Id="rId40" Type="http://schemas.openxmlformats.org/officeDocument/2006/relationships/hyperlink" Target="https://hal.science/hal-03118485v1" TargetMode="External"/><Relationship Id="rId41" Type="http://schemas.openxmlformats.org/officeDocument/2006/relationships/hyperlink" Target="https://hal.science/hal-03118346v1" TargetMode="External"/><Relationship Id="rId42" Type="http://schemas.openxmlformats.org/officeDocument/2006/relationships/hyperlink" Target="https://hal.science/hal-03918287v1" TargetMode="External"/><Relationship Id="rId43" Type="http://schemas.openxmlformats.org/officeDocument/2006/relationships/hyperlink" Target="https://hal.science/search/index/?q=*&amp;authFullName_s=Lorenzo Uggetti" TargetMode="External"/><Relationship Id="rId44" Type="http://schemas.openxmlformats.org/officeDocument/2006/relationships/hyperlink" Target="https://hal.science/hal-03918273v1" TargetMode="External"/><Relationship Id="rId45" Type="http://schemas.openxmlformats.org/officeDocument/2006/relationships/hyperlink" Target="https://hal.science/hal-03918296v1" TargetMode="External"/><Relationship Id="rId46" Type="http://schemas.openxmlformats.org/officeDocument/2006/relationships/hyperlink" Target="https://hal.science/hal-03918305v1" TargetMode="External"/><Relationship Id="rId47" Type="http://schemas.openxmlformats.org/officeDocument/2006/relationships/hyperlink" Target="https://hal.science/hal-03918311v1" TargetMode="External"/><Relationship Id="rId48" Type="http://schemas.openxmlformats.org/officeDocument/2006/relationships/hyperlink" Target="https://hal.science/hal-03118341v1" TargetMode="External"/><Relationship Id="rId49" Type="http://schemas.openxmlformats.org/officeDocument/2006/relationships/hyperlink" Target="https://hal.science/search/index/?q=*&amp;authFullName_s=St&#233;phanie Wackenier" TargetMode="External"/><Relationship Id="rId50" Type="http://schemas.openxmlformats.org/officeDocument/2006/relationships/hyperlink" Target="https://hal.science/search/index/?q=*&amp;authFullName_s=Lorenzo Medini" TargetMode="External"/><Relationship Id="rId51" Type="http://schemas.openxmlformats.org/officeDocument/2006/relationships/hyperlink" Target="https://hal.science/search/index/?q=*&amp;authFullName_s=Rosmorduc Serge" TargetMode="External"/><Relationship Id="rId52" Type="http://schemas.openxmlformats.org/officeDocument/2006/relationships/hyperlink" Target="https://hal.science/hal-05316174v1" TargetMode="External"/><Relationship Id="rId53" Type="http://schemas.openxmlformats.org/officeDocument/2006/relationships/hyperlink" Target="https://hal.science/hal-03154016v1" TargetMode="External"/><Relationship Id="rId54" Type="http://schemas.openxmlformats.org/officeDocument/2006/relationships/hyperlink" Target="https://hal.science/hal-01456185v1" TargetMode="External"/><Relationship Id="rId55" Type="http://schemas.openxmlformats.org/officeDocument/2006/relationships/hyperlink" Target="https://hal.science/hal-05351979v1" TargetMode="External"/><Relationship Id="rId56" Type="http://schemas.openxmlformats.org/officeDocument/2006/relationships/hyperlink" Target="https://hal.science/hal-05316278v1" TargetMode="External"/><Relationship Id="rId57" Type="http://schemas.openxmlformats.org/officeDocument/2006/relationships/hyperlink" Target="https://hal.science/hal-04836590v1" TargetMode="External"/><Relationship Id="rId58" Type="http://schemas.openxmlformats.org/officeDocument/2006/relationships/hyperlink" Target="https://dx.doi.org/10.1515/9783111334646-006" TargetMode="External"/><Relationship Id="rId59" Type="http://schemas.openxmlformats.org/officeDocument/2006/relationships/hyperlink" Target="https://hal.science/hal-04836574v1" TargetMode="External"/><Relationship Id="rId60" Type="http://schemas.openxmlformats.org/officeDocument/2006/relationships/hyperlink" Target="https://dx.doi.org/10.1163/9789004680524_002" TargetMode="External"/><Relationship Id="rId61" Type="http://schemas.openxmlformats.org/officeDocument/2006/relationships/hyperlink" Target="https://hal.science/hal-05316158v1" TargetMode="External"/><Relationship Id="rId62" Type="http://schemas.openxmlformats.org/officeDocument/2006/relationships/hyperlink" Target="https://dx.doi.org/10.1515/9783111070162-008" TargetMode="External"/><Relationship Id="rId63" Type="http://schemas.openxmlformats.org/officeDocument/2006/relationships/hyperlink" Target="https://hal.science/hal-03154393v1" TargetMode="External"/><Relationship Id="rId64" Type="http://schemas.openxmlformats.org/officeDocument/2006/relationships/hyperlink" Target="https://dx.doi.org/10.46608/diglossia1.9791030008265.9" TargetMode="External"/><Relationship Id="rId65" Type="http://schemas.openxmlformats.org/officeDocument/2006/relationships/hyperlink" Target="https://hal.science/hal-03154250v1" TargetMode="External"/><Relationship Id="rId66" Type="http://schemas.openxmlformats.org/officeDocument/2006/relationships/hyperlink" Target="https://hal.science/hal-03154394v1" TargetMode="External"/><Relationship Id="rId67" Type="http://schemas.openxmlformats.org/officeDocument/2006/relationships/hyperlink" Target="https://dx.doi.org/10.46608/diglossia1.9791030008265.10" TargetMode="External"/><Relationship Id="rId68" Type="http://schemas.openxmlformats.org/officeDocument/2006/relationships/hyperlink" Target="https://hal.science/hal-03140506v1" TargetMode="External"/><Relationship Id="rId69" Type="http://schemas.openxmlformats.org/officeDocument/2006/relationships/hyperlink" Target="https://hal.science/hal-03154253v1" TargetMode="External"/><Relationship Id="rId70" Type="http://schemas.openxmlformats.org/officeDocument/2006/relationships/hyperlink" Target="https://sup.sorbonne-universite.fr" TargetMode="External"/><Relationship Id="rId71" Type="http://schemas.openxmlformats.org/officeDocument/2006/relationships/hyperlink" Target="https://hal.science/hal-05313779v1" TargetMode="External"/><Relationship Id="rId72" Type="http://schemas.openxmlformats.org/officeDocument/2006/relationships/hyperlink" Target="https://hal.science/hal-03099556v1" TargetMode="External"/><Relationship Id="rId73" Type="http://schemas.openxmlformats.org/officeDocument/2006/relationships/hyperlink" Target="https://www.peeters- leuven.be/detail.php?search_key=9789042942868&amp;amp;series_number _str=301&amp;amp;lang=en" TargetMode="External"/><Relationship Id="rId74" Type="http://schemas.openxmlformats.org/officeDocument/2006/relationships/hyperlink" Target="https://dx.doi.org/10.2307/j.ctv1vwbt0w.21" TargetMode="External"/><Relationship Id="rId75" Type="http://schemas.openxmlformats.org/officeDocument/2006/relationships/hyperlink" Target="https://hal.science/hal-03154427v1" TargetMode="External"/><Relationship Id="rId76" Type="http://schemas.openxmlformats.org/officeDocument/2006/relationships/hyperlink" Target="https://hal.science/hal-03154254v1" TargetMode="External"/><Relationship Id="rId77" Type="http://schemas.openxmlformats.org/officeDocument/2006/relationships/hyperlink" Target="https://hal.science/hal-02987327v1" TargetMode="External"/><Relationship Id="rId78" Type="http://schemas.openxmlformats.org/officeDocument/2006/relationships/hyperlink" Target="https://hal.science/hal-03118333v1" TargetMode="External"/><Relationship Id="rId79" Type="http://schemas.openxmlformats.org/officeDocument/2006/relationships/hyperlink" Target="https://hal.science/hal-03098747v1" TargetMode="External"/><Relationship Id="rId80" Type="http://schemas.openxmlformats.org/officeDocument/2006/relationships/hyperlink" Target="https://dx.doi.org/10.46608/UNA1.9782381490007.6" TargetMode="External"/><Relationship Id="rId81" Type="http://schemas.openxmlformats.org/officeDocument/2006/relationships/hyperlink" Target="https://hal.science/hal-03099512v1" TargetMode="External"/><Relationship Id="rId82" Type="http://schemas.openxmlformats.org/officeDocument/2006/relationships/hyperlink" Target="https://shs.hal.science/halshs-02895499v1" TargetMode="External"/><Relationship Id="rId83" Type="http://schemas.openxmlformats.org/officeDocument/2006/relationships/hyperlink" Target="https://hal.science/search/index/?q=*&amp;authFullName_s=Marie&#8209;pierre Chaufray" TargetMode="External"/><Relationship Id="rId84" Type="http://schemas.openxmlformats.org/officeDocument/2006/relationships/hyperlink" Target="https://dx.doi.org/10.4000/books.momeditions.8567" TargetMode="External"/><Relationship Id="rId85" Type="http://schemas.openxmlformats.org/officeDocument/2006/relationships/hyperlink" Target="https://hal.science/hal-03008653v1" TargetMode="External"/><Relationship Id="rId86" Type="http://schemas.openxmlformats.org/officeDocument/2006/relationships/hyperlink" Target="https://dx.doi.org/10.1515/9783110712902-008" TargetMode="External"/><Relationship Id="rId87" Type="http://schemas.openxmlformats.org/officeDocument/2006/relationships/hyperlink" Target="https://shs.hal.science/halshs-02432698v1" TargetMode="External"/><Relationship Id="rId88" Type="http://schemas.openxmlformats.org/officeDocument/2006/relationships/hyperlink" Target="https://dx.doi.org/10.1515/9783110664874-003" TargetMode="External"/><Relationship Id="rId89" Type="http://schemas.openxmlformats.org/officeDocument/2006/relationships/hyperlink" Target="https://api.istex.fr/ark:/67375/5FQ-M8PFQDFP-Q/fulltext.pdf?sid=hal" TargetMode="External"/><Relationship Id="rId90" Type="http://schemas.openxmlformats.org/officeDocument/2006/relationships/hyperlink" Target="https://shs.hal.science/halshs-02002711v1" TargetMode="External"/><Relationship Id="rId91" Type="http://schemas.openxmlformats.org/officeDocument/2006/relationships/hyperlink" Target="https://dx.doi.org/10.2307/j.ctvcm4f67.6" TargetMode="External"/><Relationship Id="rId92" Type="http://schemas.openxmlformats.org/officeDocument/2006/relationships/hyperlink" Target="https://hal.science/hal-03140511v1" TargetMode="External"/><Relationship Id="rId93" Type="http://schemas.openxmlformats.org/officeDocument/2006/relationships/hyperlink" Target="https://hal.science/hal-03140508v1" TargetMode="External"/><Relationship Id="rId94" Type="http://schemas.openxmlformats.org/officeDocument/2006/relationships/hyperlink" Target="https://hal.science/hal-03140510v1" TargetMode="External"/><Relationship Id="rId95" Type="http://schemas.openxmlformats.org/officeDocument/2006/relationships/hyperlink" Target="https://hal.science/hal-01738131v1" TargetMode="External"/><Relationship Id="rId96" Type="http://schemas.openxmlformats.org/officeDocument/2006/relationships/hyperlink" Target="https://hal.science/hal-0311847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Chaufray</dc:title>
  <dc:description>CV</dc:description>
  <dc:subject/>
  <cp:keywords/>
  <cp:category/>
  <cp:lastModifiedBy/>
  <dcterms:created xsi:type="dcterms:W3CDTF">2026-05-08T21:07:25+02:00</dcterms:created>
  <dcterms:modified xsi:type="dcterms:W3CDTF">2026-05-08T21:07:25+02:00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