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PECASTAING-BOISSIERE </w:t>
      </w:r>
      <w:r>
        <w:rPr>
          <w:color w:val="641e6e"/>
        </w:rPr>
        <w:t xml:space="preserve">Maîtresse de conférences en Civilisation britanniqueUFR d'Études anglophonesFaculté des LettresSorbonne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Muriel Pécastaing-Boissière est maîtresse de conférences en civilisation britannique (époque victorienne) à Sorbonne-Université. Elle est l’auteure des </w:t>
      </w:r>
      <w:r>
        <w:rPr>
          <w:i w:val="1"/>
          <w:iCs w:val="1"/>
        </w:rPr>
        <w:t xml:space="preserve">Actrices victoriennes : entre marginalité et conformisme</w:t>
      </w:r>
      <w:r>
        <w:rPr/>
        <w:t xml:space="preserve"> (2004), et a publié de nombreux articles sur leur statut social. Son domaine de recherche actuel porte sur les liens entre le féminisme, le socialisme et le renouveau spirituel de la fin de l’époque victorienne et de l’époque édouardienne. Sa biographie </w:t>
      </w:r>
      <w:r>
        <w:rPr>
          <w:i w:val="1"/>
          <w:iCs w:val="1"/>
        </w:rPr>
        <w:t xml:space="preserve">Annie Besant (1847-1933): Struggles and Quest</w:t>
      </w:r>
      <w:r>
        <w:rPr/>
        <w:t xml:space="preserve"> a été publiée  en 2017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 am a Suffragist and a Socialist”: The Relationship between the British Socialist and Suffrage Movements, 1884-1914</w:t>
              </w:r>
            </w:hyperlink>
          </w:p>
          <w:p>
            <w:pPr/>
            <w:hyperlink r:id="rId9" w:history="1">
              <w:r>
                <w:rPr>
                  <w:color w:val="#410a8c"/>
                  <w:u w:val="single"/>
                </w:rPr>
                <w:t xml:space="preserve">Muriel Pécastaing-Boissière</w:t>
              </w:r>
            </w:hyperlink>
          </w:p>
          <w:p>
            <w:pPr/>
            <w:r>
              <w:rPr>
                <w:i w:val="1"/>
                <w:iCs w:val="1"/>
              </w:rPr>
              <w:t xml:space="preserve">Revue française de civilisation britannique</w:t>
            </w:r>
            <w:r>
              <w:rPr/>
              <w:t xml:space="preserve">, 2025, XXX (1), </w:t>
            </w:r>
            <w:hyperlink r:id="rId10" w:history="1">
              <w:r>
                <w:rPr>
                  <w:color w:val="#410a8c"/>
                  <w:u w:val="single"/>
                </w:rPr>
                <w:t xml:space="preserve">⟨10.4000/133dl⟩</w:t>
              </w:r>
            </w:hyperlink>
          </w:p>
          <w:p>
            <w:pPr/>
            <w:r>
              <w:rPr/>
              <w:t xml:space="preserve">Article dans une revue</w:t>
            </w:r>
          </w:p>
          <w:p>
            <w:pPr/>
            <w:hyperlink r:id="rId8" w:history="1">
              <w:r>
                <w:rPr>
                  <w:color w:val="#410a8c"/>
                  <w:u w:val="single"/>
                </w:rPr>
                <w:t xml:space="preserve">hal-04895650v1</w:t>
              </w:r>
            </w:hyperlink>
          </w:p>
        </w:tc>
      </w:tr>
      <w:tr>
        <w:trPr/>
        <w:tc>
          <w:tcPr>
            <w:noWrap/>
          </w:tcPr>
          <w:p>
            <w:pPr>
              <w:spacing w:after="200"/>
            </w:pPr>
            <w:hyperlink r:id="rId11" w:history="1">
              <w:r>
                <w:rPr>
                  <w:color w:val="1e198e"/>
                  <w:b w:val="1"/>
                  <w:bCs w:val="1"/>
                  <w:u w:val="single"/>
                </w:rPr>
                <w:t xml:space="preserve">‘Rents in the Veil of Time’: Annie Besant’s Auto-biographies of Giordano Bruno</w:t>
              </w:r>
            </w:hyperlink>
          </w:p>
          <w:p>
            <w:pPr/>
            <w:hyperlink r:id="rId9" w:history="1">
              <w:r>
                <w:rPr>
                  <w:color w:val="#410a8c"/>
                  <w:u w:val="single"/>
                </w:rPr>
                <w:t xml:space="preserve">Muriel Pécastaing-Boissière</w:t>
              </w:r>
            </w:hyperlink>
          </w:p>
          <w:p>
            <w:pPr/>
            <w:r>
              <w:rPr>
                <w:i w:val="1"/>
                <w:iCs w:val="1"/>
              </w:rPr>
              <w:t xml:space="preserve">Cahiers Victoriens et Edouardiens</w:t>
            </w:r>
            <w:r>
              <w:rPr/>
              <w:t xml:space="preserve">, 2023, 98 Automne, </w:t>
            </w:r>
            <w:hyperlink r:id="rId12" w:history="1">
              <w:r>
                <w:rPr>
                  <w:color w:val="#410a8c"/>
                  <w:u w:val="single"/>
                </w:rPr>
                <w:t xml:space="preserve">⟨10.4000/cve.13849⟩</w:t>
              </w:r>
            </w:hyperlink>
          </w:p>
          <w:p>
            <w:pPr/>
            <w:r>
              <w:rPr/>
              <w:t xml:space="preserve">Article dans une revue</w:t>
            </w:r>
          </w:p>
          <w:p>
            <w:pPr/>
            <w:hyperlink r:id="rId11" w:history="1">
              <w:r>
                <w:rPr>
                  <w:color w:val="#410a8c"/>
                  <w:u w:val="single"/>
                </w:rPr>
                <w:t xml:space="preserve">hal-04527151v1</w:t>
              </w:r>
            </w:hyperlink>
          </w:p>
        </w:tc>
      </w:tr>
      <w:tr>
        <w:trPr/>
        <w:tc>
          <w:tcPr>
            <w:noWrap/>
          </w:tcPr>
          <w:p>
            <w:pPr>
              <w:spacing w:after="200"/>
            </w:pPr>
            <w:hyperlink r:id="rId13" w:history="1">
              <w:r>
                <w:rPr>
                  <w:color w:val="1e198e"/>
                  <w:b w:val="1"/>
                  <w:bCs w:val="1"/>
                  <w:u w:val="single"/>
                </w:rPr>
                <w:t xml:space="preserve">Compte-rendu de lecture Monacelli, Martine (éd.). Male Voices on Women’s Rights: An Anthology of Nineteenth-Century British Texts, Manchester: Manchester UP, 2017, Études anglaises, 2022/2</w:t>
              </w:r>
            </w:hyperlink>
          </w:p>
          <w:p>
            <w:pPr/>
            <w:hyperlink r:id="rId14" w:history="1">
              <w:r>
                <w:rPr>
                  <w:color w:val="#410a8c"/>
                  <w:u w:val="single"/>
                </w:rPr>
                <w:t xml:space="preserve">Muriel Pecastaing-boissiere</w:t>
              </w:r>
            </w:hyperlink>
          </w:p>
          <w:p>
            <w:pPr/>
            <w:r>
              <w:rPr>
                <w:i w:val="1"/>
                <w:iCs w:val="1"/>
              </w:rPr>
              <w:t xml:space="preserve">Etudes Anglaises</w:t>
            </w:r>
            <w:r>
              <w:rPr/>
              <w:t xml:space="preserve">, 2022, Vol. 75, pp.243-245. </w:t>
            </w:r>
            <w:hyperlink r:id="rId15" w:history="1">
              <w:r>
                <w:rPr>
                  <w:color w:val="#410a8c"/>
                  <w:u w:val="single"/>
                </w:rPr>
                <w:t xml:space="preserve">⟨10.3917/etan.752.0243⟩</w:t>
              </w:r>
            </w:hyperlink>
          </w:p>
          <w:p>
            <w:pPr/>
            <w:r>
              <w:rPr/>
              <w:t xml:space="preserve">Article dans une revue</w:t>
            </w:r>
            <w:r>
              <w:rPr/>
              <w:t xml:space="preserve"> (compte-rendu de lecture)</w:t>
            </w:r>
          </w:p>
          <w:p>
            <w:pPr/>
            <w:hyperlink r:id="rId13" w:history="1">
              <w:r>
                <w:rPr>
                  <w:color w:val="#410a8c"/>
                  <w:u w:val="single"/>
                </w:rPr>
                <w:t xml:space="preserve">hal-03913208v1</w:t>
              </w:r>
            </w:hyperlink>
          </w:p>
        </w:tc>
      </w:tr>
      <w:tr>
        <w:trPr/>
        <w:tc>
          <w:tcPr>
            <w:noWrap/>
          </w:tcPr>
          <w:p>
            <w:pPr>
              <w:spacing w:after="200"/>
            </w:pPr>
            <w:hyperlink r:id="rId16" w:history="1">
              <w:r>
                <w:rPr>
                  <w:color w:val="1e198e"/>
                  <w:b w:val="1"/>
                  <w:bCs w:val="1"/>
                  <w:u w:val="single"/>
                </w:rPr>
                <w:t xml:space="preserve">Compte-rendu de lecture: Merle TÖNNIES. (En-)Gendering a Popular Theatrical Genre: The Roles of Women in Nineteenth-Century British Melodrama. Heidelberg: Universitätsverlag Winter, 2014, in Études anglaises N°68/2, Avril/juin 2015.</w:t>
              </w:r>
            </w:hyperlink>
          </w:p>
          <w:p>
            <w:pPr/>
            <w:hyperlink r:id="rId14" w:history="1">
              <w:r>
                <w:rPr>
                  <w:color w:val="#410a8c"/>
                  <w:u w:val="single"/>
                </w:rPr>
                <w:t xml:space="preserve">Muriel Pecastaing-boissiere</w:t>
              </w:r>
            </w:hyperlink>
          </w:p>
          <w:p>
            <w:pPr/>
            <w:r>
              <w:rPr>
                <w:i w:val="1"/>
                <w:iCs w:val="1"/>
              </w:rPr>
              <w:t xml:space="preserve">Etudes Anglaises</w:t>
            </w:r>
            <w:r>
              <w:rPr/>
              <w:t xml:space="preserve">, 2015</w:t>
            </w:r>
          </w:p>
          <w:p>
            <w:pPr/>
            <w:r>
              <w:rPr/>
              <w:t xml:space="preserve">Article dans une revue</w:t>
            </w:r>
            <w:r>
              <w:rPr/>
              <w:t xml:space="preserve"> (compte-rendu de lecture)</w:t>
            </w:r>
          </w:p>
          <w:p>
            <w:pPr/>
            <w:hyperlink r:id="rId16" w:history="1">
              <w:r>
                <w:rPr>
                  <w:color w:val="#410a8c"/>
                  <w:u w:val="single"/>
                </w:rPr>
                <w:t xml:space="preserve">hal-03913309v1</w:t>
              </w:r>
            </w:hyperlink>
          </w:p>
        </w:tc>
      </w:tr>
      <w:tr>
        <w:trPr/>
        <w:tc>
          <w:tcPr>
            <w:noWrap/>
          </w:tcPr>
          <w:p>
            <w:pPr>
              <w:spacing w:after="200"/>
            </w:pPr>
            <w:hyperlink r:id="rId17" w:history="1">
              <w:r>
                <w:rPr>
                  <w:color w:val="1e198e"/>
                  <w:b w:val="1"/>
                  <w:bCs w:val="1"/>
                  <w:u w:val="single"/>
                </w:rPr>
                <w:t xml:space="preserve">Muriel PECASTAING-BOISSIERE, Compte-rendu de lecture Frédéric Regard, éd., Féminisme et prostitution dans l’Angleterre du XIXe siècle : la croisade de Josephine Butler</w:t>
              </w:r>
            </w:hyperlink>
          </w:p>
          <w:p>
            <w:pPr/>
            <w:hyperlink r:id="rId9" w:history="1">
              <w:r>
                <w:rPr>
                  <w:color w:val="#410a8c"/>
                  <w:u w:val="single"/>
                </w:rPr>
                <w:t xml:space="preserve">Muriel Pécastaing-Boissière</w:t>
              </w:r>
            </w:hyperlink>
          </w:p>
          <w:p>
            <w:pPr/>
            <w:r>
              <w:rPr>
                <w:i w:val="1"/>
                <w:iCs w:val="1"/>
              </w:rPr>
              <w:t xml:space="preserve">Cahiers Victoriens et Edouardiens</w:t>
            </w:r>
            <w:r>
              <w:rPr/>
              <w:t xml:space="preserve">, 2015, </w:t>
            </w:r>
            <w:hyperlink r:id="rId18" w:history="1">
              <w:r>
                <w:rPr>
                  <w:color w:val="#410a8c"/>
                  <w:u w:val="single"/>
                </w:rPr>
                <w:t xml:space="preserve">⟨10.4000/cve.2088⟩</w:t>
              </w:r>
            </w:hyperlink>
          </w:p>
          <w:p>
            <w:pPr/>
            <w:r>
              <w:rPr/>
              <w:t xml:space="preserve">Article dans une revue</w:t>
            </w:r>
            <w:r>
              <w:rPr/>
              <w:t xml:space="preserve"> (compte-rendu de lecture)</w:t>
            </w:r>
          </w:p>
          <w:p>
            <w:pPr/>
            <w:hyperlink r:id="rId17" w:history="1">
              <w:r>
                <w:rPr>
                  <w:color w:val="#410a8c"/>
                  <w:u w:val="single"/>
                </w:rPr>
                <w:t xml:space="preserve">hal-03913240v1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 Would Not Have Left Your Platform Had I Not Been Compelled”: Annie Besant’s Exclusion from the National Secular Society (1891)</w:t>
              </w:r>
            </w:hyperlink>
          </w:p>
          <w:p>
            <w:pPr/>
            <w:hyperlink r:id="rId9" w:history="1">
              <w:r>
                <w:rPr>
                  <w:color w:val="#410a8c"/>
                  <w:u w:val="single"/>
                </w:rPr>
                <w:t xml:space="preserve">Muriel Pécastaing-Boissière</w:t>
              </w:r>
            </w:hyperlink>
          </w:p>
          <w:p>
            <w:pPr/>
            <w:r>
              <w:rPr>
                <w:i w:val="1"/>
                <w:iCs w:val="1"/>
              </w:rPr>
              <w:t xml:space="preserve">Esotericism and Deviance</w:t>
            </w:r>
            <w:r>
              <w:rPr/>
              <w:t xml:space="preserve">, BRILL, pp.297-321, 2023, </w:t>
            </w:r>
            <w:hyperlink r:id="rId20" w:history="1">
              <w:r>
                <w:rPr>
                  <w:color w:val="#410a8c"/>
                  <w:u w:val="single"/>
                </w:rPr>
                <w:t xml:space="preserve">⟨10.1163/9789004681040_015⟩</w:t>
              </w:r>
            </w:hyperlink>
          </w:p>
          <w:p>
            <w:pPr/>
            <w:r>
              <w:rPr/>
              <w:t xml:space="preserve">Chapitre d'ouvrage</w:t>
            </w:r>
          </w:p>
          <w:p>
            <w:pPr/>
            <w:hyperlink r:id="rId19" w:history="1">
              <w:r>
                <w:rPr>
                  <w:color w:val="#410a8c"/>
                  <w:u w:val="single"/>
                </w:rPr>
                <w:t xml:space="preserve">hal-04527169v1</w:t>
              </w:r>
            </w:hyperlink>
          </w:p>
        </w:tc>
      </w:tr>
      <w:tr>
        <w:trPr/>
        <w:tc>
          <w:tcPr>
            <w:noWrap/>
          </w:tcPr>
          <w:p>
            <w:pPr>
              <w:spacing w:after="200"/>
            </w:pPr>
            <w:hyperlink r:id="rId21" w:history="1">
              <w:r>
                <w:rPr>
                  <w:color w:val="1e198e"/>
                  <w:b w:val="1"/>
                  <w:bCs w:val="1"/>
                  <w:u w:val="single"/>
                </w:rPr>
                <w:t xml:space="preserve">La Pantomime victorienne et le clown</w:t>
              </w:r>
            </w:hyperlink>
          </w:p>
          <w:p>
            <w:pPr/>
            <w:hyperlink r:id="rId22" w:history="1">
              <w:r>
                <w:rPr>
                  <w:color w:val="#410a8c"/>
                  <w:u w:val="single"/>
                </w:rPr>
                <w:t xml:space="preserve">Nicole Vigouroux-Frey</w:t>
              </w:r>
            </w:hyperlink>
            <w:r>
              <w:rPr/>
              <w:t xml:space="preserve">,</w:t>
            </w:r>
            <w:hyperlink r:id="rId14" w:history="1">
              <w:r>
                <w:rPr>
                  <w:color w:val="#410a8c"/>
                  <w:u w:val="single"/>
                </w:rPr>
                <w:t xml:space="preserve">Muriel Pecastaing-boissiere</w:t>
              </w:r>
            </w:hyperlink>
          </w:p>
          <w:p>
            <w:pPr/>
            <w:r>
              <w:rPr>
                <w:i w:val="1"/>
                <w:iCs w:val="1"/>
              </w:rPr>
              <w:t xml:space="preserve">Le Clown</w:t>
            </w:r>
            <w:r>
              <w:rPr/>
              <w:t xml:space="preserve">, Presses universitaires de Rennes, 1999, 9782753527119. </w:t>
            </w:r>
            <w:hyperlink r:id="rId23" w:history="1">
              <w:r>
                <w:rPr>
                  <w:color w:val="#410a8c"/>
                  <w:u w:val="single"/>
                </w:rPr>
                <w:t xml:space="preserve">⟨10.4000/books.pur.1317⟩</w:t>
              </w:r>
            </w:hyperlink>
          </w:p>
          <w:p>
            <w:pPr/>
            <w:r>
              <w:rPr/>
              <w:t xml:space="preserve">Chapitre d'ouvrage</w:t>
            </w:r>
          </w:p>
          <w:p>
            <w:pPr/>
            <w:hyperlink r:id="rId21" w:history="1">
              <w:r>
                <w:rPr>
                  <w:color w:val="#410a8c"/>
                  <w:u w:val="single"/>
                </w:rPr>
                <w:t xml:space="preserve">hal-03913229v1</w:t>
              </w:r>
            </w:hyperlink>
          </w:p>
        </w:tc>
      </w:tr>
      <w:tr>
        <w:trPr/>
        <w:tc>
          <w:tcPr>
            <w:noWrap/>
          </w:tcPr>
          <w:p>
            <w:pPr>
              <w:spacing w:after="200"/>
            </w:pPr>
            <w:hyperlink r:id="rId24" w:history="1">
              <w:r>
                <w:rPr>
                  <w:color w:val="1e198e"/>
                  <w:b w:val="1"/>
                  <w:bCs w:val="1"/>
                  <w:u w:val="single"/>
                </w:rPr>
                <w:t xml:space="preserve">« Les Actrices victoriennes et la défense de leur profession » in Voix de femmes à la scène, à l’écran, sous la direction de Nicole Vigouroux-Frey. Rennes : Les PUR, 1995</w:t>
              </w:r>
            </w:hyperlink>
          </w:p>
          <w:p>
            <w:pPr/>
            <w:hyperlink r:id="rId22" w:history="1">
              <w:r>
                <w:rPr>
                  <w:color w:val="#410a8c"/>
                  <w:u w:val="single"/>
                </w:rPr>
                <w:t xml:space="preserve">Nicole Vigouroux-Frey</w:t>
              </w:r>
            </w:hyperlink>
            <w:r>
              <w:rPr/>
              <w:t xml:space="preserve">,</w:t>
            </w:r>
            <w:hyperlink r:id="rId14" w:history="1">
              <w:r>
                <w:rPr>
                  <w:color w:val="#410a8c"/>
                  <w:u w:val="single"/>
                </w:rPr>
                <w:t xml:space="preserve">Muriel Pecastaing-boissiere</w:t>
              </w:r>
            </w:hyperlink>
          </w:p>
          <w:p>
            <w:pPr/>
            <w:r>
              <w:rPr>
                <w:i w:val="1"/>
                <w:iCs w:val="1"/>
              </w:rPr>
              <w:t xml:space="preserve">Voix de femmes à la scène, à l’écran</w:t>
            </w:r>
            <w:r>
              <w:rPr/>
              <w:t xml:space="preserve">, Presses universitaires de Rennes, 1994, 9782753527096. </w:t>
            </w:r>
            <w:hyperlink r:id="rId25" w:history="1">
              <w:r>
                <w:rPr>
                  <w:color w:val="#410a8c"/>
                  <w:u w:val="single"/>
                </w:rPr>
                <w:t xml:space="preserve">⟨10.4000/books.pur.1822⟩</w:t>
              </w:r>
            </w:hyperlink>
          </w:p>
          <w:p>
            <w:pPr/>
            <w:r>
              <w:rPr/>
              <w:t xml:space="preserve">Chapitre d'ouvrage</w:t>
            </w:r>
          </w:p>
          <w:p>
            <w:pPr/>
            <w:hyperlink r:id="rId24" w:history="1">
              <w:r>
                <w:rPr>
                  <w:color w:val="#410a8c"/>
                  <w:u w:val="single"/>
                </w:rPr>
                <w:t xml:space="preserve">hal-03913223v1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Annie Besant (1847-1933): Struggles and Quest</w:t>
              </w:r>
            </w:hyperlink>
          </w:p>
          <w:p>
            <w:pPr/>
            <w:hyperlink r:id="rId14" w:history="1">
              <w:r>
                <w:rPr>
                  <w:color w:val="#410a8c"/>
                  <w:u w:val="single"/>
                </w:rPr>
                <w:t xml:space="preserve">Muriel Pecastaing-boissiere</w:t>
              </w:r>
            </w:hyperlink>
          </w:p>
          <w:p>
            <w:pPr/>
            <w:r>
              <w:rPr/>
              <w:t xml:space="preserve">Theosophical Publishing House Limited, 2017, ISBN 978-1-9998157-0-7</w:t>
            </w:r>
          </w:p>
          <w:p>
            <w:pPr/>
            <w:r>
              <w:rPr/>
              <w:t xml:space="preserve">Ouvrages</w:t>
            </w:r>
          </w:p>
          <w:p>
            <w:pPr/>
            <w:hyperlink r:id="rId26" w:history="1">
              <w:r>
                <w:rPr>
                  <w:color w:val="#410a8c"/>
                  <w:u w:val="single"/>
                </w:rPr>
                <w:t xml:space="preserve">hal-03895392v1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Compte-rendu de lecture: Florence BINARD et Guyonne LEDUC (Dir.). Mères-Célibataires : De la malédiction au libre-choix ? Regards croisés France / Grande-Bretagne. Collection « Des idées et des femmes », Paris : L’Harmattan, 2016, in Cercles, octobre 2016</w:t>
              </w:r>
            </w:hyperlink>
          </w:p>
          <w:p>
            <w:pPr/>
            <w:hyperlink r:id="rId14" w:history="1">
              <w:r>
                <w:rPr>
                  <w:color w:val="#410a8c"/>
                  <w:u w:val="single"/>
                </w:rPr>
                <w:t xml:space="preserve">Muriel Pecastaing-boissiere</w:t>
              </w:r>
            </w:hyperlink>
          </w:p>
          <w:p>
            <w:pPr/>
            <w:r>
              <w:rPr/>
              <w:t xml:space="preserve">2016</w:t>
            </w:r>
          </w:p>
          <w:p>
            <w:pPr/>
            <w:r>
              <w:rPr/>
              <w:t xml:space="preserve">Autre publication scientifique</w:t>
            </w:r>
          </w:p>
          <w:p>
            <w:pPr/>
            <w:hyperlink r:id="rId27" w:history="1">
              <w:r>
                <w:rPr>
                  <w:color w:val="#410a8c"/>
                  <w:u w:val="single"/>
                </w:rPr>
                <w:t xml:space="preserve">hal-03913291v1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Notice « Charlotte Despard », in Le Maitron : dictionnaire biographique du mouvement ouvrier et social, novembre 2011</w:t>
              </w:r>
            </w:hyperlink>
          </w:p>
          <w:p>
            <w:pPr/>
            <w:hyperlink r:id="rId14" w:history="1">
              <w:r>
                <w:rPr>
                  <w:color w:val="#410a8c"/>
                  <w:u w:val="single"/>
                </w:rPr>
                <w:t xml:space="preserve">Muriel Pecastaing-boissiere</w:t>
              </w:r>
            </w:hyperlink>
          </w:p>
          <w:p>
            <w:pPr/>
            <w:r>
              <w:rPr>
                <w:i w:val="1"/>
                <w:iCs w:val="1"/>
              </w:rPr>
              <w:t xml:space="preserve">Le Maitron : dictionnaire biographique du mouvement ouvrier et social</w:t>
            </w:r>
            <w:r>
              <w:rPr/>
              <w:t xml:space="preserve">, 2012</w:t>
            </w:r>
          </w:p>
          <w:p>
            <w:pPr/>
            <w:r>
              <w:rPr/>
              <w:t xml:space="preserve">Notice d’encyclopédie ou de dictionnaire</w:t>
            </w:r>
          </w:p>
          <w:p>
            <w:pPr/>
            <w:hyperlink r:id="rId28" w:history="1">
              <w:r>
                <w:rPr>
                  <w:color w:val="#410a8c"/>
                  <w:u w:val="single"/>
                </w:rPr>
                <w:t xml:space="preserve">hal-03913267v1</w:t>
              </w:r>
            </w:hyperlink>
          </w:p>
        </w:tc>
      </w:tr>
      <w:tr>
        <w:trPr/>
        <w:tc>
          <w:tcPr>
            <w:noWrap/>
          </w:tcPr>
          <w:p>
            <w:pPr>
              <w:spacing w:after="200"/>
            </w:pPr>
            <w:hyperlink r:id="rId29" w:history="1">
              <w:r>
                <w:rPr>
                  <w:color w:val="1e198e"/>
                  <w:b w:val="1"/>
                  <w:bCs w:val="1"/>
                  <w:u w:val="single"/>
                </w:rPr>
                <w:t xml:space="preserve">https://maitron.fr/spip.php?article75315, notice BESANT Annie [née WOOD Annie] par Muriel Pécastaing-Boissière (nouvelle version, janvier 2011), version mise en ligne le 12 décembre 2009, dernière modification le 21 septembre 2020</w:t>
              </w:r>
            </w:hyperlink>
          </w:p>
          <w:p>
            <w:pPr/>
            <w:hyperlink r:id="rId14" w:history="1">
              <w:r>
                <w:rPr>
                  <w:color w:val="#410a8c"/>
                  <w:u w:val="single"/>
                </w:rPr>
                <w:t xml:space="preserve">Muriel Pecastaing-boissiere</w:t>
              </w:r>
            </w:hyperlink>
          </w:p>
          <w:p>
            <w:pPr/>
            <w:r>
              <w:rPr>
                <w:i w:val="1"/>
                <w:iCs w:val="1"/>
              </w:rPr>
              <w:t xml:space="preserve">Le Maitron: Dictionnaire biographique du mouvement ouvrier et social</w:t>
            </w:r>
            <w:r>
              <w:rPr/>
              <w:t xml:space="preserve">, 2011</w:t>
            </w:r>
          </w:p>
          <w:p>
            <w:pPr/>
            <w:r>
              <w:rPr/>
              <w:t xml:space="preserve">Notice d’encyclopédie ou de dictionnaire</w:t>
            </w:r>
          </w:p>
          <w:p>
            <w:pPr/>
            <w:hyperlink r:id="rId29" w:history="1">
              <w:r>
                <w:rPr>
                  <w:color w:val="#410a8c"/>
                  <w:u w:val="single"/>
                </w:rPr>
                <w:t xml:space="preserve">hal-03913264v1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Bibliothèque en ligne -Clio -Voyage Culturel</w:t>
              </w:r>
            </w:hyperlink>
          </w:p>
          <w:p>
            <w:pPr/>
            <w:hyperlink r:id="rId14" w:history="1">
              <w:r>
                <w:rPr>
                  <w:color w:val="#410a8c"/>
                  <w:u w:val="single"/>
                </w:rPr>
                <w:t xml:space="preserve">Muriel Pecastaing-boissiere</w:t>
              </w:r>
            </w:hyperlink>
          </w:p>
          <w:p>
            <w:pPr/>
            <w:r>
              <w:rPr/>
              <w:t xml:space="preserve">2002</w:t>
            </w:r>
          </w:p>
          <w:p>
            <w:pPr/>
            <w:r>
              <w:rPr/>
              <w:t xml:space="preserve">Article de blog scientifique</w:t>
            </w:r>
          </w:p>
          <w:p>
            <w:pPr/>
            <w:hyperlink r:id="rId30" w:history="1">
              <w:r>
                <w:rPr>
                  <w:color w:val="#410a8c"/>
                  <w:u w:val="single"/>
                </w:rPr>
                <w:t xml:space="preserve">hal-03971417v1</w:t>
              </w:r>
            </w:hyperlink>
          </w:p>
        </w:tc>
      </w:tr>
      <w:tr>
        <w:trPr/>
        <w:tc>
          <w:tcPr>
            <w:noWrap/>
          </w:tcPr>
          <w:p>
            <w:pPr>
              <w:spacing w:after="200"/>
            </w:pPr>
            <w:hyperlink r:id="rId31" w:history="1">
              <w:r>
                <w:rPr>
                  <w:color w:val="1e198e"/>
                  <w:b w:val="1"/>
                  <w:bCs w:val="1"/>
                  <w:u w:val="single"/>
                </w:rPr>
                <w:t xml:space="preserve">Les Préraphaélites, modernistes et réactionnaires</w:t>
              </w:r>
            </w:hyperlink>
          </w:p>
          <w:p>
            <w:pPr/>
            <w:hyperlink r:id="rId14" w:history="1">
              <w:r>
                <w:rPr>
                  <w:color w:val="#410a8c"/>
                  <w:u w:val="single"/>
                </w:rPr>
                <w:t xml:space="preserve">Muriel Pecastaing-boissiere</w:t>
              </w:r>
            </w:hyperlink>
          </w:p>
          <w:p>
            <w:pPr/>
            <w:r>
              <w:rPr/>
              <w:t xml:space="preserve">2002</w:t>
            </w:r>
          </w:p>
          <w:p>
            <w:pPr/>
            <w:r>
              <w:rPr/>
              <w:t xml:space="preserve">Article de blog scientifique</w:t>
            </w:r>
          </w:p>
          <w:p>
            <w:pPr/>
            <w:hyperlink r:id="rId31" w:history="1">
              <w:r>
                <w:rPr>
                  <w:color w:val="#410a8c"/>
                  <w:u w:val="single"/>
                </w:rPr>
                <w:t xml:space="preserve">hal-03971375v1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5650v1" TargetMode="External"/><Relationship Id="rId9" Type="http://schemas.openxmlformats.org/officeDocument/2006/relationships/hyperlink" Target="https://hal.science/search/index/?q=*&amp;authFullName_s=Muriel P&#233;castaing-Boissi&#232;re" TargetMode="External"/><Relationship Id="rId10" Type="http://schemas.openxmlformats.org/officeDocument/2006/relationships/hyperlink" Target="https://dx.doi.org/10.4000/133dl" TargetMode="External"/><Relationship Id="rId11" Type="http://schemas.openxmlformats.org/officeDocument/2006/relationships/hyperlink" Target="https://hal.science/hal-04527151v1" TargetMode="External"/><Relationship Id="rId12" Type="http://schemas.openxmlformats.org/officeDocument/2006/relationships/hyperlink" Target="https://dx.doi.org/10.4000/cve.13849" TargetMode="External"/><Relationship Id="rId13" Type="http://schemas.openxmlformats.org/officeDocument/2006/relationships/hyperlink" Target="https://hal.science/hal-03913208v1" TargetMode="External"/><Relationship Id="rId14" Type="http://schemas.openxmlformats.org/officeDocument/2006/relationships/hyperlink" Target="https://hal.science/search/index/?q=*&amp;authFullName_s=Muriel Pecastaing-boissiere" TargetMode="External"/><Relationship Id="rId15" Type="http://schemas.openxmlformats.org/officeDocument/2006/relationships/hyperlink" Target="https://dx.doi.org/10.3917/etan.752.0243" TargetMode="External"/><Relationship Id="rId16" Type="http://schemas.openxmlformats.org/officeDocument/2006/relationships/hyperlink" Target="https://hal.science/hal-03913309v1" TargetMode="External"/><Relationship Id="rId17" Type="http://schemas.openxmlformats.org/officeDocument/2006/relationships/hyperlink" Target="https://hal.science/hal-03913240v1" TargetMode="External"/><Relationship Id="rId18" Type="http://schemas.openxmlformats.org/officeDocument/2006/relationships/hyperlink" Target="https://dx.doi.org/10.4000/cve.2088" TargetMode="External"/><Relationship Id="rId19" Type="http://schemas.openxmlformats.org/officeDocument/2006/relationships/hyperlink" Target="https://hal.science/hal-04527169v1" TargetMode="External"/><Relationship Id="rId20" Type="http://schemas.openxmlformats.org/officeDocument/2006/relationships/hyperlink" Target="https://dx.doi.org/10.1163/9789004681040_015" TargetMode="External"/><Relationship Id="rId21" Type="http://schemas.openxmlformats.org/officeDocument/2006/relationships/hyperlink" Target="https://hal.science/hal-03913229v1" TargetMode="External"/><Relationship Id="rId22" Type="http://schemas.openxmlformats.org/officeDocument/2006/relationships/hyperlink" Target="https://hal.science/search/index/?q=*&amp;authFullName_s=Nicole Vigouroux-Frey" TargetMode="External"/><Relationship Id="rId23" Type="http://schemas.openxmlformats.org/officeDocument/2006/relationships/hyperlink" Target="https://dx.doi.org/10.4000/books.pur.1317" TargetMode="External"/><Relationship Id="rId24" Type="http://schemas.openxmlformats.org/officeDocument/2006/relationships/hyperlink" Target="https://hal.science/hal-03913223v1" TargetMode="External"/><Relationship Id="rId25" Type="http://schemas.openxmlformats.org/officeDocument/2006/relationships/hyperlink" Target="https://dx.doi.org/10.4000/books.pur.1822" TargetMode="External"/><Relationship Id="rId26" Type="http://schemas.openxmlformats.org/officeDocument/2006/relationships/hyperlink" Target="https://hal.sorbonne-universite.fr/hal-03895392v1" TargetMode="External"/><Relationship Id="rId27" Type="http://schemas.openxmlformats.org/officeDocument/2006/relationships/hyperlink" Target="https://hal.science/hal-03913291v1" TargetMode="External"/><Relationship Id="rId28" Type="http://schemas.openxmlformats.org/officeDocument/2006/relationships/hyperlink" Target="https://hal.science/hal-03913267v1" TargetMode="External"/><Relationship Id="rId29" Type="http://schemas.openxmlformats.org/officeDocument/2006/relationships/hyperlink" Target="https://hal.science/hal-03913264v1" TargetMode="External"/><Relationship Id="rId30" Type="http://schemas.openxmlformats.org/officeDocument/2006/relationships/hyperlink" Target="https://hal.science/hal-03971417v1" TargetMode="External"/><Relationship Id="rId31" Type="http://schemas.openxmlformats.org/officeDocument/2006/relationships/hyperlink" Target="https://hal.science/hal-0397137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PECASTAING-BOISSIERE</dc:title>
  <dc:description>CV</dc:description>
  <dc:subject/>
  <cp:keywords/>
  <cp:category/>
  <cp:lastModifiedBy/>
  <dcterms:created xsi:type="dcterms:W3CDTF">2026-03-18T07:27:35+01:00</dcterms:created>
  <dcterms:modified xsi:type="dcterms:W3CDTF">2026-03-18T07:27:35+01:00</dcterms:modified>
</cp:coreProperties>
</file>

<file path=docProps/custom.xml><?xml version="1.0" encoding="utf-8"?>
<Properties xmlns="http://schemas.openxmlformats.org/officeDocument/2006/custom-properties" xmlns:vt="http://schemas.openxmlformats.org/officeDocument/2006/docPropsVTypes"/>
</file>