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Muriel Salle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muriel-salle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femmes / hommes en santé, la part du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du Symbolisme</w:t>
            </w:r>
            <w:r>
              <w:rPr/>
              <w:t xml:space="preserve">, 2025, N°170-171-172 « Genre·s et Corps », pp.319-334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complexité des inégalités femmes/hommes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2025, 21 (918), pp.1056-1056.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⟨10.53738/revmed.2025.21.918.47327⟩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Hermaphrodites and homosexuals against the binarity in the forensic thought of the 19th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2017, 9, pp.75-89.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⟨10.4000/socio.3025⟩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ambiguïté sexuelle subversive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2010, Vol. 40 (1), pp.123-130.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⟨10.3917/ethn.101.0123⟩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hal-05186245v1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7E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el-salle" TargetMode="External"/><Relationship Id="rId9" Type="http://schemas.openxmlformats.org/officeDocument/2006/relationships/hyperlink" Target="https://hal.science/hal-05413025v1" TargetMode="External"/><Relationship Id="rId10" Type="http://schemas.openxmlformats.org/officeDocument/2006/relationships/hyperlink" Target="https://hal.science/search/index/?q=*&amp;authFullName_s=Muriel Salle" TargetMode="External"/><Relationship Id="rId11" Type="http://schemas.openxmlformats.org/officeDocument/2006/relationships/hyperlink" Target="https://hal.science/hal-05413013v1" TargetMode="External"/><Relationship Id="rId12" Type="http://schemas.openxmlformats.org/officeDocument/2006/relationships/hyperlink" Target="https://dx.doi.org/10.53738/revmed.2025.21.918.47327" TargetMode="External"/><Relationship Id="rId13" Type="http://schemas.openxmlformats.org/officeDocument/2006/relationships/hyperlink" Target="https://hal.science/hal-05186249v1" TargetMode="External"/><Relationship Id="rId14" Type="http://schemas.openxmlformats.org/officeDocument/2006/relationships/hyperlink" Target="https://dx.doi.org/10.4000/socio.3025" TargetMode="External"/><Relationship Id="rId15" Type="http://schemas.openxmlformats.org/officeDocument/2006/relationships/hyperlink" Target="https://hal.science/hal-05186245v1" TargetMode="External"/><Relationship Id="rId16" Type="http://schemas.openxmlformats.org/officeDocument/2006/relationships/hyperlink" Target="https://dx.doi.org/10.3917/ethn.101.0123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Salle</dc:title>
  <dc:description>CV</dc:description>
  <dc:subject/>
  <cp:keywords/>
  <cp:category/>
  <cp:lastModifiedBy/>
  <dcterms:created xsi:type="dcterms:W3CDTF">2026-04-30T09:51:44+02:00</dcterms:created>
  <dcterms:modified xsi:type="dcterms:W3CDTF">2026-04-30T09:51:44+02:00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