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Gilet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funèbre d'un administrateur aux colonies françaises d'Amérique : la triple sépulture de Victor Thérèse Charpentier d'Ennery (†1776)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 du Groupe d'anthropologie et d'archéologie funéraires. Rencontre autour de la mémoire : souvenir et oubli des défunts, de la Préhistoire à nos jours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meurtre du connétable d'Armagnac (12 juin 1418) : itinéraires parisiens d'un mort outragé au temps de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Aurore Schmitt; Élisabeth Anstett. </w:t>
            </w:r>
            <w:r>
              <w:rPr>
                <w:i w:val="1"/>
                <w:iCs w:val="1"/>
              </w:rPr>
              <w:t xml:space="preserve">Sans sépulture. Modalités et enjeux de la privation de funérailles, de la Préhistoire à nos jours.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pp.92-101, 2023, 9781803274263.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⟨10.32028/9781803274263⟩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mort protestant dans la demeure des rois de France : le maréchal de Saxe au château de Chambord (30 novembre 1750 - 8 janvier 1751)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Anne-Marie COCULA; Michel COMBET. </w:t>
            </w:r>
            <w:r>
              <w:rPr>
                <w:i w:val="1"/>
                <w:iCs w:val="1"/>
              </w:rPr>
              <w:t xml:space="preserve">Mourir au château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pp.151-166, 2022, Scripta Mediaevalia, 9782356135193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outragé du connétable d'Armagnac : itinéraires d'infamie (juin 1418) et honneurs posthumes (mai 1436, novembre 1437)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Christiane Raynaud (dir.). </w:t>
            </w:r>
            <w:r>
              <w:rPr>
                <w:i w:val="1"/>
                <w:iCs w:val="1"/>
              </w:rPr>
              <w:t xml:space="preserve">Cohésion sociale, identités, contestations et révoltes au Moyen Âge (XIIe-XVe siècles). Miscellanea Recordium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Léopard d'or</w:t>
              </w:r>
            </w:hyperlink>
            <w:r>
              <w:rPr/>
              <w:t xml:space="preserve">, pp.307-341, 2022, Cahiers du Léopard d'or, vol. 19, 978-2-86377-282-9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d'Abraham Duquesne : du refuge huguenot au songe de la patrie normande (1688-1895)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Bernard BODINIER; François NEVEUX. </w:t>
            </w:r>
            <w:r>
              <w:rPr>
                <w:i w:val="1"/>
                <w:iCs w:val="1"/>
              </w:rPr>
              <w:t xml:space="preserve">La Normandie en mouvement : entre terres et mers. 54e Congrès de la Fédération des Sociétés historiques et archéologiques de Normandie (Dieppe, 9-12 octobre 2019)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Fédération des Sociétés historiques et archéologiques de Normandie</w:t>
              </w:r>
            </w:hyperlink>
            <w:r>
              <w:rPr/>
              <w:t xml:space="preserve">, pp.71-83,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du connétable de Lesdiguières : des rites de la mort d'un grand à l'autopsie d'une mémoire nobiliaire sous le règne des premiers Bourbons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Marianne Clerc, Stéphane Gal. </w:t>
            </w:r>
            <w:r>
              <w:rPr>
                <w:i w:val="1"/>
                <w:iCs w:val="1"/>
              </w:rPr>
              <w:t xml:space="preserve">Le Siècle des Lesdiguières. Territoires, arts et rayonnement nobiliaire au XVIIe siècle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pp.409-424, 2019, La Pierre et l'Écrit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Denis Crouzet, Charles de Bourbon, connétable de France, Paris, Fayard, 2003 » (compte rendu critique)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Antoine Coppolani, Frédéric Rousseau (dir.). </w:t>
            </w:r>
            <w:r>
              <w:rPr>
                <w:i w:val="1"/>
                <w:iCs w:val="1"/>
              </w:rPr>
              <w:t xml:space="preserve">La biographie en histoire : jeux et enjeux d’écriture</w:t>
            </w:r>
            <w:r>
              <w:rPr/>
              <w:t xml:space="preserve">, Michel Houdiard éditeur, pp.127-128,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d'une mémoire lignagère (XIXe-XXIe siècles) : le coeur reliquaire du maréchal de Turenne au château de Saint-Paulet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chair, des os, des idées. "Le cadavre, de la biologie à l'anthropologie" : l'ouvrage de Louis-Vincent Thomas, 40 ans après</w:t>
            </w:r>
            <w:r>
              <w:rPr/>
              <w:t xml:space="preserve">, ADES UMR CNRS 7268; Aix-Marseille Université; Atelier interdisciplinaire sur le fait mortuaire,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fortune d'une légende de la Saint-Barthélemy : la décapitation post-mortem de l'amiral de Coligny (1572 - fin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souvenir des guerres de Religion/ Remembering the French Wars of Religion</w:t>
            </w:r>
            <w:r>
              <w:rPr/>
              <w:t xml:space="preserve">, Didier van der Linden, Tom Hamilton, Chrystel Bernat,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et mémoire des hommes de guerre illustres : l’exemple de l’amiral de Coligny (France,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vie du corps mort : colloque national, org. Centre européen d’études et de recherche Droit &amp; Santé (CEERDS – Université de Montpellier), Sète 12-13 mars 2015,</w:t>
            </w:r>
            <w:r>
              <w:rPr/>
              <w:t xml:space="preserve">, Juliette Dugne, Adrien Nieto (dir.), Mar 2015,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poison : ouverture des corps et polémiques autour de la mort des maréchaux de France Robert IV de La Marck (1556) et Jean-Baptiste d’Ornano (1626)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colloque international de Pathographie</w:t>
            </w:r>
            <w:r>
              <w:rPr/>
              <w:t xml:space="preserve">, 2009, Bourges, France. pp.363-382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“Théâtre des cruautés” de la guerre : les exécutions sommaires de grands officiers militaires français pris au combat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dérapages » de la guerre, du XVIe siècle à nos jours/Kriegsverbrechen vom 16. Jahrhundert bis zur Gegenwart. Colloque international de Montpellier</w:t>
            </w:r>
            <w:r>
              <w:rPr/>
              <w:t xml:space="preserve">, ESID-FRE 3016 – CNRS; Université Paul-Valéry, Montpellier 3, Oct 2007, Montpellier, France. pp.50-65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coupée de l'amiral de Coligny : la longue fortune d'un motif polémique, de la Saint-Barthélemy (1572) à la fin du XVIIIe siècle&amp;quot;, L’intégrité du corps. Séminaire interdisciplinaire d’étude sur la Renaissance (SIER), dir. Catherine Pascal, université de Montpellier Paul-Valéry.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des grands officiers militaires français sous l’Ancien Régime (milieu du XIVe siècle - fin du XVIIIe siècle) : traitement des corps et enjeux de pouvoir&amp;quot;, Le corps régulé : du biologique au culturel. Séminaire de recherche, dir. Anne Carol, Isabelle Renaudet, TELEMMe, Aix-Marseille Université, MMSH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fortune d'une légende de la Saint-Barthélemy : la décapitation post-mortem de l'amiral de Coligny (1572 - fin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2019, 81 (2), pp.309-332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mortels et reliques des hommes de guerre huguenots : l'exemple de l'amiral de Coligny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2016, 1 (3), pp.391-415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Frappes chirurgicales de décapitation&amp;quot; à l'époque moderne : tactiques de l'élimination au combat de grands officiers militaires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halshs-04851255v1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595v1" TargetMode="External"/><Relationship Id="rId8" Type="http://schemas.openxmlformats.org/officeDocument/2006/relationships/hyperlink" Target="https://hal.science/search/index/?q=*&amp;authFullName_s=Myriam Gilet" TargetMode="External"/><Relationship Id="rId9" Type="http://schemas.openxmlformats.org/officeDocument/2006/relationships/hyperlink" Target="https://shs.hal.science/halshs-03635548v1" TargetMode="External"/><Relationship Id="rId10" Type="http://schemas.openxmlformats.org/officeDocument/2006/relationships/hyperlink" Target="https://www.archaeopress.com/Archaeopress/download/9781803274263" TargetMode="External"/><Relationship Id="rId11" Type="http://schemas.openxmlformats.org/officeDocument/2006/relationships/hyperlink" Target="https://dx.doi.org/10.32028/9781803274263" TargetMode="External"/><Relationship Id="rId12" Type="http://schemas.openxmlformats.org/officeDocument/2006/relationships/hyperlink" Target="https://hal.science/hal-03410830v1" TargetMode="External"/><Relationship Id="rId13" Type="http://schemas.openxmlformats.org/officeDocument/2006/relationships/hyperlink" Target="https://ausoniuseditions.u-bordeaux-montaigne.fr/collections/scripta/mediaevalia" TargetMode="External"/><Relationship Id="rId14" Type="http://schemas.openxmlformats.org/officeDocument/2006/relationships/hyperlink" Target="https://shs.hal.science/halshs-03883945v1" TargetMode="External"/><Relationship Id="rId15" Type="http://schemas.openxmlformats.org/officeDocument/2006/relationships/hyperlink" Target="https://www.leopardor.fr/index.php/histoire-medievale/les-cahiers-du-leopard-d-or-volume-19-cohesion-sociale-identites-contestations-et-revoltes-au-moyen-age-xiiie-xve-s-miscellanea-recordium.html" TargetMode="External"/><Relationship Id="rId16" Type="http://schemas.openxmlformats.org/officeDocument/2006/relationships/hyperlink" Target="https://shs.hal.science/halshs-02953969v1" TargetMode="External"/><Relationship Id="rId17" Type="http://schemas.openxmlformats.org/officeDocument/2006/relationships/hyperlink" Target="https://www.fshan.fr/index.php/9-publications/41-le-54e-congres-de-la-fshan-a-dieppe" TargetMode="External"/><Relationship Id="rId18" Type="http://schemas.openxmlformats.org/officeDocument/2006/relationships/hyperlink" Target="https://hal.science/hal-02934732v1" TargetMode="External"/><Relationship Id="rId19" Type="http://schemas.openxmlformats.org/officeDocument/2006/relationships/hyperlink" Target="https://www.pug.fr/produit/1646/9782706142505/le-siecle-des-lesdiguieres" TargetMode="External"/><Relationship Id="rId20" Type="http://schemas.openxmlformats.org/officeDocument/2006/relationships/hyperlink" Target="https://hal.science/hal-05402705v1" TargetMode="External"/><Relationship Id="rId21" Type="http://schemas.openxmlformats.org/officeDocument/2006/relationships/hyperlink" Target="https://hal.science/hal-03410950v1" TargetMode="External"/><Relationship Id="rId22" Type="http://schemas.openxmlformats.org/officeDocument/2006/relationships/hyperlink" Target="https://shs.hal.science/halshs-04835601v1" TargetMode="External"/><Relationship Id="rId23" Type="http://schemas.openxmlformats.org/officeDocument/2006/relationships/hyperlink" Target="https://shs.hal.science/halshs-05405687v1" TargetMode="External"/><Relationship Id="rId24" Type="http://schemas.openxmlformats.org/officeDocument/2006/relationships/hyperlink" Target="https://hal.science/hal-05402722v1" TargetMode="External"/><Relationship Id="rId25" Type="http://schemas.openxmlformats.org/officeDocument/2006/relationships/hyperlink" Target="https://hal.science/hal-05402712v1" TargetMode="External"/><Relationship Id="rId26" Type="http://schemas.openxmlformats.org/officeDocument/2006/relationships/hyperlink" Target="https://shs.hal.science/halshs-04835524v1" TargetMode="External"/><Relationship Id="rId27" Type="http://schemas.openxmlformats.org/officeDocument/2006/relationships/hyperlink" Target="https://hal.science/hal-05405685v1" TargetMode="External"/><Relationship Id="rId28" Type="http://schemas.openxmlformats.org/officeDocument/2006/relationships/hyperlink" Target="https://shs.hal.science/halshs-02933921v1" TargetMode="External"/><Relationship Id="rId29" Type="http://schemas.openxmlformats.org/officeDocument/2006/relationships/hyperlink" Target="https://hal.science/hal-02934660v1" TargetMode="External"/><Relationship Id="rId30" Type="http://schemas.openxmlformats.org/officeDocument/2006/relationships/hyperlink" Target="https://shs.hal.science/halshs-0485125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Gilet</dc:title>
  <dc:description>CV</dc:description>
  <dc:subject/>
  <cp:keywords/>
  <cp:category/>
  <cp:lastModifiedBy/>
  <dcterms:created xsi:type="dcterms:W3CDTF">2026-05-06T17:31:28+02:00</dcterms:created>
  <dcterms:modified xsi:type="dcterms:W3CDTF">2026-05-06T17:31:28+02:00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