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Metayer </w:t></w:r><w:r><w:rPr><w:color w:val="641e6e"/></w:rPr><w:t xml:space="preserve">Maîtresse de conférences en histoire de l'art contemporain,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myriam-metayer</w:t></w:r></w:hyperlink></w:p><w:p><w:pPr><w:numPr><w:ilvl w:val="0"/><w:numId w:val="1"/></w:numPr></w:pPr><w:r><w:rPr/><w:t xml:space="preserve"> ORCID : </w:t></w:r><w:hyperlink r:id="rId8" w:history="1"><w:r><w:rPr><w:color w:val="#410a8c"/><w:u w:val="single"/></w:rPr><w:t xml:space="preserve">0009-0001-1413-1883</w:t></w:r></w:hyperlink></w:p><w:p><w:pPr><w:numPr><w:ilvl w:val="0"/><w:numId w:val="1"/></w:numPr></w:pPr><w:r><w:rPr/><w:t xml:space="preserve"> IdRef : </w:t></w:r><w:hyperlink r:id="rId9" w:history="1"><w:r><w:rPr><w:color w:val="#410a8c"/><w:u w:val="single"/></w:rPr><w:t xml:space="preserve">135368073</w:t></w:r></w:hyperlink></w:p><w:p><w:pPr><w:spacing w:before="600"/></w:pPr></w:p><w:p><w:pPr><w:pStyle w:val="Heading2"/></w:pPr><w:r><w:rPr><w:color w:val="1e198e"/><w:b w:val="1"/><w:bCs w:val="1"/></w:rPr><w:t xml:space="preserve">Présentation</w:t></w:r></w:p><w:p><w:pPr><w:spacing w:after="100"/></w:pPr></w:p><w:p><w:pPr/><w:r><w:rPr/><w:t xml:space="preserve">Myriam Metayer est maîtresse de conférences en histoire de l’art contemporain à l’Université Bordeaux Montaigne (CRHA – F.-G. Pariset UR 538). Ses recherches portent sur la fabrique des récits et les médiations de l’histoire de l’art.</w:t></w:r></w:p><w:p><w:pPr/><w:r><w:rPr/><w:t xml:space="preserve">Ses travaux se sont d’abord inscrits dans le prolongement de sa thèse de doctorat (</w:t></w:r><w:r><w:rPr><w:i w:val="1"/><w:iCs w:val="1"/></w:rPr><w:t xml:space="preserve">Panoramas de l’art moderne. Manuels et synthèses en Italie et en France, 1950-1970</w:t></w:r><w:r><w:rPr/><w:t xml:space="preserve">, PUR, 2012), dans laquelle elle a analysé le rôle des synthèses dans l’historicisation des avant-gardes et la promotion de l’idée de modernité en art. Elle a ensuite interrogé les soubassements théoriques et idéologiques de ce genre éditorial, en adoptant les méthodes de la narratologie. Cet axe a donné lieu à l’analyse d’études de cas – articles consacrés à Louis Hautecœur (2019), Jacques Thuillier (2023) et Giulio Carlo Argan (co-signé, 2020) – et à des études comparatives (articles publiés en 2016 dans la revue </w:t></w:r><w:r><w:rPr><w:i w:val="1"/><w:iCs w:val="1"/></w:rPr><w:t xml:space="preserve">Studiolo</w:t></w:r><w:r><w:rPr/><w:t xml:space="preserve"> et dans l’ouvrage collectif </w:t></w:r><w:r><w:rPr><w:i w:val="1"/><w:iCs w:val="1"/></w:rPr><w:t xml:space="preserve">Arachné. Histoire de l’histoire de la tapisserie et des arts décoratifs</w:t></w:r><w:r><w:rPr/><w:t xml:space="preserve">).</w:t></w:r></w:p><w:p><w:pPr/><w:r><w:rPr/><w:t xml:space="preserve">Depuis 2014, elle co-anime l’axe « Histoire de l’art : écrits, discours, langage » au sein du Centre de Recherche en Histoire de l’Art – F.-G. Pariset (UR 538). Dans ce cadre, elle a récemment signé avec Adriana Sotropa la monographie </w:t></w:r><w:r><w:rPr><w:i w:val="1"/><w:iCs w:val="1"/></w:rPr><w:t xml:space="preserve">Dessiner enseigner. François-Georges Pariset (1905-1980), historien de l’art au XXe siècle</w:t></w:r><w:r><w:rPr/><w:t xml:space="preserve"> (PUB, 2024). L’exploitation et la valorisation des archives de l’historien de l’art l’ont conduit à travailler sur l’enseignement universitaire. Elle poursuit ses recherches dans ce domaine suivant une perspective patrimoniale et mémorielle. Elle collecte désormais les témoignages écrits et oraux des alumni de l’ancienne faculté des lettres de Bordeaux (voir ses billets sur le carnet de recherches Hypothèses </w:t></w:r><w:hyperlink r:id="rId10" w:history="1"><w:r><w:rPr><w:color w:val="#410a8c"/><w:u w:val="single"/></w:rPr><w:t xml:space="preserve">« François-Georges Pariset, un historien de l’art au XXe siècle »</w:t></w:r></w:hyperlink><w:r><w:rPr/><w:t xml:space="preserve">).</w:t></w:r></w:p><w:p><w:pPr/><w:r><w:rPr/><w:t xml:space="preserve">Myriam Metayer développe deux principaux axes. Le premier est dédié à la vulgarisation et à la démocratisation de l’art, avec une attention sur l’historicité et la médialité des supports (livres, médias numériques, expositions…). En 2023, elle a ainsi contribué aux revues </w:t></w:r><w:r><w:rPr><w:i w:val="1"/><w:iCs w:val="1"/></w:rPr><w:t xml:space="preserve">Image & Narrative</w:t></w:r><w:r><w:rPr/><w:t xml:space="preserve"> et </w:t></w:r><w:r><w:rPr><w:i w:val="1"/><w:iCs w:val="1"/></w:rPr><w:t xml:space="preserve">Perspective</w:t></w:r><w:r><w:rPr/><w:t xml:space="preserve">. Elle coordonne actuellement le projet de recherche MediAVitae - Une approche médiagraphique des « vies d’artistes ». Pour une histoire de la démocratisation de l’art (XIXe-XXIe s.).La médiation des savoirs par les arts constitue un autre chantier de recherches dans lequel elle explore la convergence entre problématiques historiographiques et art contemporain, en particulier au prisme des enjeux environnementaux et écologiques.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Dessiner, enseigner. François-Georges Pariset (1904-1980), historien de l'art au XXe siècle</w:t></w:r></w:hyperlink></w:p><w:p><w:pPr/><w:hyperlink r:id="rId12" w:history="1"><w:r><w:rPr><w:color w:val="#410a8c"/><w:u w:val="single"/></w:rPr><w:t xml:space="preserve">Myriam Metayer</w:t></w:r></w:hyperlink><w:r><w:rPr/><w:t xml:space="preserve">,</w:t></w:r><w:hyperlink r:id="rId13" w:history="1"><w:r><w:rPr><w:color w:val="#410a8c"/><w:u w:val="single"/></w:rPr><w:t xml:space="preserve">Adriana Sotropa</w:t></w:r></w:hyperlink></w:p><w:p><w:pPr/><w:r><w:rPr/><w:t xml:space="preserve">Presses Universitaires de Bordeaux, 2024, Les Cahiers du Centre François-Georges Pariset, 979-10-300-1034-3</w:t></w:r></w:p><w:p><w:pPr/><w:r><w:rPr/><w:t xml:space="preserve">Ouvrages</w:t></w:r></w:p><w:p><w:pPr/><w:hyperlink r:id="rId11" w:history="1"><w:r><w:rPr><w:color w:val="#410a8c"/><w:u w:val="single"/></w:rPr><w:t xml:space="preserve">hal-04537464v1</w:t></w:r></w:hyperlink></w:p></w:tc></w:tr><w:tr><w:trPr/><w:tc><w:tcPr><w:noWrap/></w:tcPr><w:p><w:pPr><w:spacing w:after="200"/></w:pPr><w:hyperlink r:id="rId14" w:history="1"><w:r><w:rPr><w:color w:val="1e198e"/><w:b w:val="1"/><w:bCs w:val="1"/><w:u w:val="single"/></w:rPr><w:t xml:space="preserve">Dire presque la même chose'. L'histoire de l'art et ses traductions</w:t></w:r></w:hyperlink></w:p><w:p><w:pPr/><w:hyperlink r:id="rId12" w:history="1"><w:r><w:rPr><w:color w:val="#410a8c"/><w:u w:val="single"/></w:rPr><w:t xml:space="preserve">Myriam Metayer</w:t></w:r></w:hyperlink><w:r><w:rPr/><w:t xml:space="preserve">,</w:t></w:r><w:hyperlink r:id="rId13" w:history="1"><w:r><w:rPr><w:color w:val="#410a8c"/><w:u w:val="single"/></w:rPr><w:t xml:space="preserve">Adriana Sotropa</w:t></w:r></w:hyperlink></w:p><w:p><w:pPr/><w:hyperlink r:id="rId15" w:history="1"><w:r><w:rPr><w:color w:val="#410a8c"/><w:u w:val="single"/></w:rPr><w:t xml:space="preserve">Editions Esthétiques du Divers</w:t></w:r></w:hyperlink><w:r><w:rPr/><w:t xml:space="preserve">, 2019</w:t></w:r></w:p><w:p><w:pPr/><w:r><w:rPr/><w:t xml:space="preserve">Ouvrages</w:t></w:r></w:p><w:p><w:pPr/><w:hyperlink r:id="rId14" w:history="1"><w:r><w:rPr><w:color w:val="#410a8c"/><w:u w:val="single"/></w:rPr><w:t xml:space="preserve">hal-02150811v1</w:t></w:r></w:hyperlink></w:p></w:tc></w:tr><w:tr><w:trPr/><w:tc><w:tcPr><w:noWrap/></w:tcPr><w:p><w:pPr><w:spacing w:after="200"/></w:pPr><w:hyperlink r:id="rId16" w:history="1"><w:r><w:rPr><w:color w:val="1e198e"/><w:b w:val="1"/><w:bCs w:val="1"/><w:u w:val="single"/></w:rPr><w:t xml:space="preserve">Le récit de l'histoire de l'art. Mots et rhétoriques d'une discipline</w:t></w:r></w:hyperlink></w:p><w:p><w:pPr/><w:hyperlink r:id="rId12" w:history="1"><w:r><w:rPr><w:color w:val="#410a8c"/><w:u w:val="single"/></w:rPr><w:t xml:space="preserve">Myriam Metayer</w:t></w:r></w:hyperlink><w:r><w:rPr/><w:t xml:space="preserve">,</w:t></w:r><w:hyperlink r:id="rId13" w:history="1"><w:r><w:rPr><w:color w:val="#410a8c"/><w:u w:val="single"/></w:rPr><w:t xml:space="preserve">Adriana Sotropa</w:t></w:r></w:hyperlink></w:p><w:p><w:pPr/><w:hyperlink r:id="rId17" w:history="1"><w:r><w:rPr><w:color w:val="#410a8c"/><w:u w:val="single"/></w:rPr><w:t xml:space="preserve">Editions Esthétiques du Divers</w:t></w:r></w:hyperlink><w:r><w:rPr/><w:t xml:space="preserve">, 2017</w:t></w:r></w:p><w:p><w:pPr/><w:r><w:rPr/><w:t xml:space="preserve">Ouvrages</w:t></w:r></w:p><w:p><w:pPr/><w:hyperlink r:id="rId16" w:history="1"><w:r><w:rPr><w:color w:val="#410a8c"/><w:u w:val="single"/></w:rPr><w:t xml:space="preserve">hal-02144187v1</w:t></w:r></w:hyperlink></w:p></w:tc></w:tr><w:tr><w:trPr/><w:tc><w:tcPr><w:noWrap/></w:tcPr><w:p><w:pPr><w:spacing w:after="200"/></w:pPr><w:hyperlink r:id="rId18" w:history="1"><w:r><w:rPr><w:color w:val="1e198e"/><w:b w:val="1"/><w:bCs w:val="1"/><w:u w:val="single"/></w:rPr><w:t xml:space="preserve">Erreur et création, Essais. Revue interdisciplinaire d'Humanités, n° 8</w:t></w:r></w:hyperlink></w:p><w:p><w:pPr/><w:hyperlink r:id="rId12" w:history="1"><w:r><w:rPr><w:color w:val="#410a8c"/><w:u w:val="single"/></w:rPr><w:t xml:space="preserve">Myriam Metayer</w:t></w:r></w:hyperlink><w:r><w:rPr/><w:t xml:space="preserve">,</w:t></w:r><w:hyperlink r:id="rId19" w:history="1"><w:r><w:rPr><w:color w:val="#410a8c"/><w:u w:val="single"/></w:rPr><w:t xml:space="preserve">François Trahais</w:t></w:r></w:hyperlink></w:p><w:p><w:pPr/><w:r><w:rPr/><w:t xml:space="preserve">Ecole Doctorale Montaigne-Humanités, 2015</w:t></w:r></w:p><w:p><w:pPr/><w:r><w:rPr/><w:t xml:space="preserve">Ouvrages</w:t></w:r></w:p><w:p><w:pPr/><w:hyperlink r:id="rId18" w:history="1"><w:r><w:rPr><w:color w:val="#410a8c"/><w:u w:val="single"/></w:rPr><w:t xml:space="preserve">hal-02518008v1</w:t></w:r></w:hyperlink></w:p></w:tc></w:tr><w:tr><w:trPr/><w:tc><w:tcPr><w:noWrap/></w:tcPr><w:p><w:pPr><w:spacing w:after="200"/></w:pPr><w:hyperlink r:id="rId20" w:history="1"><w:r><w:rPr><w:color w:val="1e198e"/><w:b w:val="1"/><w:bCs w:val="1"/><w:u w:val="single"/></w:rPr><w:t xml:space="preserve">Panoramas de l'art moderne. Manuels et synthèses en Italie et en France (1950-1970)</w:t></w:r></w:hyperlink></w:p><w:p><w:pPr/><w:hyperlink r:id="rId12" w:history="1"><w:r><w:rPr><w:color w:val="#410a8c"/><w:u w:val="single"/></w:rPr><w:t xml:space="preserve">Myriam Metayer</w:t></w:r></w:hyperlink></w:p><w:p><w:pPr/><w:r><w:rPr/><w:t xml:space="preserve">, 2012, 978-2-7535-1979-4</w:t></w:r></w:p><w:p><w:pPr/><w:r><w:rPr/><w:t xml:space="preserve">Ouvrages</w:t></w:r></w:p><w:p><w:pPr/><w:hyperlink r:id="rId20" w:history="1"><w:r><w:rPr><w:color w:val="#410a8c"/><w:u w:val="single"/></w:rPr><w:t xml:space="preserve">hal-02144183v1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Des archives pédagogiques pour une autre approche de l’enseignement de l’histoire de l’art. L’exemple des notes de cours d’un étudiant de la faculté des lettres de Bordeaux (1966-1967)</w:t></w:r></w:hyperlink></w:p><w:p><w:pPr/><w:hyperlink r:id="rId12" w:history="1"><w:r><w:rPr><w:color w:val="#410a8c"/><w:u w:val="single"/></w:rPr><w:t xml:space="preserve">Myriam Metayer</w:t></w:r></w:hyperlink></w:p><w:p><w:pPr/><w:r><w:rPr/><w:t xml:space="preserve">2024, </w:t></w:r><w:hyperlink r:id="rId22" w:history="1"><w:r><w:rPr><w:color w:val="#410a8c"/><w:u w:val="single"/></w:rPr><w:t xml:space="preserve">⟨10.58079/w2jc⟩</w:t></w:r></w:hyperlink></w:p><w:p><w:pPr/><w:r><w:rPr/><w:t xml:space="preserve">Article de blog scientifique</w:t></w:r></w:p><w:p><w:pPr/><w:hyperlink r:id="rId21" w:history="1"><w:r><w:rPr><w:color w:val="#410a8c"/><w:u w:val="single"/></w:rPr><w:t xml:space="preserve">hal-04524188v1</w:t></w:r></w:hyperlink></w:p></w:tc></w:tr><w:tr><w:trPr/><w:tc><w:tcPr><w:noWrap/></w:tcPr><w:p><w:pPr><w:spacing w:after="200"/></w:pPr><w:hyperlink r:id="rId23" w:history="1"><w:r><w:rPr><w:color w:val="1e198e"/><w:b w:val="1"/><w:bCs w:val="1"/><w:u w:val="single"/></w:rPr><w:t xml:space="preserve">Les cahiers d’enregistrement de microfilms de F.-G. Pariset (1952-1974)</w:t></w:r></w:hyperlink></w:p><w:p><w:pPr/><w:hyperlink r:id="rId12" w:history="1"><w:r><w:rPr><w:color w:val="#410a8c"/><w:u w:val="single"/></w:rPr><w:t xml:space="preserve">Myriam Metayer</w:t></w:r></w:hyperlink></w:p><w:p><w:pPr/><w:r><w:rPr/><w:t xml:space="preserve">2022</w:t></w:r></w:p><w:p><w:pPr/><w:r><w:rPr/><w:t xml:space="preserve">Article de blog scientifique</w:t></w:r></w:p><w:p><w:pPr/><w:hyperlink r:id="rId23" w:history="1"><w:r><w:rPr><w:color w:val="#410a8c"/><w:u w:val="single"/></w:rPr><w:t xml:space="preserve">hal-04112886v1</w:t></w:r></w:hyperlink></w:p></w:tc></w:tr><w:tr><w:trPr/><w:tc><w:tcPr><w:noWrap/></w:tcPr><w:p><w:pPr><w:spacing w:after="200"/></w:pPr><w:hyperlink r:id="rId24" w:history="1"><w:r><w:rPr><w:color w:val="1e198e"/><w:b w:val="1"/><w:bCs w:val="1"/><w:u w:val="single"/></w:rPr><w:t xml:space="preserve">Les cahiers d'enregistrement de microfilms de François-Georges Pariset (1952-1974)</w:t></w:r></w:hyperlink></w:p><w:p><w:pPr/><w:hyperlink r:id="rId12" w:history="1"><w:r><w:rPr><w:color w:val="#410a8c"/><w:u w:val="single"/></w:rPr><w:t xml:space="preserve">Myriam Metayer</w:t></w:r></w:hyperlink></w:p><w:p><w:pPr/><w:r><w:rPr/><w:t xml:space="preserve">2022</w:t></w:r></w:p><w:p><w:pPr/><w:r><w:rPr/><w:t xml:space="preserve">Article de blog scientifique</w:t></w:r></w:p><w:p><w:pPr/><w:hyperlink r:id="rId24" w:history="1"><w:r><w:rPr><w:color w:val="#410a8c"/><w:u w:val="single"/></w:rPr><w:t xml:space="preserve">hal-04574083v1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Patrimonialisation des modi operandi d'un historien de l'art</w:t></w:r></w:hyperlink></w:p><w:p><w:pPr/><w:hyperlink r:id="rId12" w:history="1"><w:r><w:rPr><w:color w:val="#410a8c"/><w:u w:val="single"/></w:rPr><w:t xml:space="preserve">Myriam Metayer</w:t></w:r></w:hyperlink><w:r><w:rPr/><w:t xml:space="preserve">,</w:t></w:r><w:hyperlink r:id="rId13" w:history="1"><w:r><w:rPr><w:color w:val="#410a8c"/><w:u w:val="single"/></w:rPr><w:t xml:space="preserve">Adriana Sotropa</w:t></w:r></w:hyperlink></w:p><w:p><w:pPr/><w:r><w:rPr><w:i w:val="1"/><w:iCs w:val="1"/></w:rPr><w:t xml:space="preserve">Dessiner, enseigner. François-Georges Pariset (1904-1980), historien de l'art au XXe siècle</w:t></w:r><w:r><w:rPr/><w:t xml:space="preserve">, Les Cahiers du Centre François-Georges Parisert, n° 11, hors-série, Presses Universitaires de Bordeaux, p. 11-19, 2024, 979-10-300-1034-3</w:t></w:r></w:p><w:p><w:pPr/><w:r><w:rPr/><w:t xml:space="preserve">Chapitre d'ouvrage</w:t></w:r></w:p><w:p><w:pPr/><w:hyperlink r:id="rId25" w:history="1"><w:r><w:rPr><w:color w:val="#410a8c"/><w:u w:val="single"/></w:rPr><w:t xml:space="preserve">hal-04565271v1</w:t></w:r></w:hyperlink></w:p></w:tc></w:tr><w:tr><w:trPr/><w:tc><w:tcPr><w:noWrap/></w:tcPr><w:p><w:pPr><w:spacing w:after="200"/></w:pPr><w:hyperlink r:id="rId26" w:history="1"><w:r><w:rPr><w:color w:val="1e198e"/><w:b w:val="1"/><w:bCs w:val="1"/><w:u w:val="single"/></w:rPr><w:t xml:space="preserve">Un professeur à la faculté des lettres de Bordeaux (1952-1974)</w:t></w:r></w:hyperlink></w:p><w:p><w:pPr/><w:hyperlink r:id="rId12" w:history="1"><w:r><w:rPr><w:color w:val="#410a8c"/><w:u w:val="single"/></w:rPr><w:t xml:space="preserve">Myriam Metayer</w:t></w:r></w:hyperlink></w:p><w:p><w:pPr/><w:r><w:rPr/><w:t xml:space="preserve">Myriam Metayer; Adriana Sotropa. </w:t></w:r><w:r><w:rPr><w:i w:val="1"/><w:iCs w:val="1"/></w:rPr><w:t xml:space="preserve">Dessiner, enseigner. François-Georges Pariset (1904-1980), historien de l'art au XXe siècle</w:t></w:r><w:r><w:rPr/><w:t xml:space="preserve">, Les Cahiers du Centre François-Georges Pariset, n° 11, hors-série, Presses Universitaires de Bordeaux, p. 121-177, 2024, 979-10-300-1034-3</w:t></w:r></w:p><w:p><w:pPr/><w:r><w:rPr/><w:t xml:space="preserve">Chapitre d'ouvrage</w:t></w:r></w:p><w:p><w:pPr/><w:hyperlink r:id="rId26" w:history="1"><w:r><w:rPr><w:color w:val="#410a8c"/><w:u w:val="single"/></w:rPr><w:t xml:space="preserve">hal-04565298v1</w:t></w:r></w:hyperlink></w:p></w:tc></w:tr><w:tr><w:trPr/><w:tc><w:tcPr><w:noWrap/></w:tcPr><w:p><w:pPr><w:spacing w:after="200"/></w:pPr><w:hyperlink r:id="rId27" w:history="1"><w:r><w:rPr><w:color w:val="1e198e"/><w:b w:val="1"/><w:bCs w:val="1"/><w:u w:val="single"/></w:rPr><w:t xml:space="preserve">L'Histoire de l'art : entre synthèse historique et théorie de l'art</w:t></w:r></w:hyperlink></w:p><w:p><w:pPr/><w:hyperlink r:id="rId12" w:history="1"><w:r><w:rPr><w:color w:val="#410a8c"/><w:u w:val="single"/></w:rPr><w:t xml:space="preserve">Myriam Metayer</w:t></w:r></w:hyperlink></w:p><w:p><w:pPr/><w:r><w:rPr/><w:t xml:space="preserve">Denis Lavalle, Alain Mérot &amp; Philippe Sénéchal (dir.). </w:t></w:r><w:r><w:rPr><w:i w:val="1"/><w:iCs w:val="1"/></w:rPr><w:t xml:space="preserve">Jacques Thuillier, pensée et écriture de l'art</w:t></w:r><w:r><w:rPr/><w:t xml:space="preserve">, Sorbonne Université Presses, p. 155-164, 2023, 979-10-231-0684-8</w:t></w:r></w:p><w:p><w:pPr/><w:r><w:rPr/><w:t xml:space="preserve">Chapitre d'ouvrage</w:t></w:r></w:p><w:p><w:pPr/><w:hyperlink r:id="rId27" w:history="1"><w:r><w:rPr><w:color w:val="#410a8c"/><w:u w:val="single"/></w:rPr><w:t xml:space="preserve">hal-04139738v1</w:t></w:r></w:hyperlink></w:p></w:tc></w:tr><w:tr><w:trPr/><w:tc><w:tcPr><w:noWrap/></w:tcPr><w:p><w:pPr><w:spacing w:after="200"/></w:pPr><w:hyperlink r:id="rId28" w:history="1"><w:r><w:rPr><w:color w:val="1e198e"/><w:b w:val="1"/><w:bCs w:val="1"/><w:u w:val="single"/></w:rPr><w:t xml:space="preserve">Présentation</w:t></w:r></w:hyperlink></w:p><w:p><w:pPr/><w:hyperlink r:id="rId12" w:history="1"><w:r><w:rPr><w:color w:val="#410a8c"/><w:u w:val="single"/></w:rPr><w:t xml:space="preserve">Myriam Metayer</w:t></w:r></w:hyperlink><w:r><w:rPr/><w:t xml:space="preserve">,</w:t></w:r><w:hyperlink r:id="rId29" w:history="1"><w:r><w:rPr><w:color w:val="#410a8c"/><w:u w:val="single"/></w:rPr><w:t xml:space="preserve">Marie Escorne</w:t></w:r></w:hyperlink></w:p><w:p><w:pPr/><w:r><w:rPr/><w:t xml:space="preserve">Marie Escorne (dir.); Myriam Metayer (collaboration). </w:t></w:r><w:r><w:rPr><w:i w:val="1"/><w:iCs w:val="1"/></w:rPr><w:t xml:space="preserve">La chambre et les arts. L'intime au défi</w:t></w:r><w:r><w:rPr/><w:t xml:space="preserve">, n° 17, </w:t></w:r><w:hyperlink r:id="rId30" w:history="1"><w:r><w:rPr><w:color w:val="#410a8c"/><w:u w:val="single"/></w:rPr><w:t xml:space="preserve">Presses Universitaires de Bordeaux</w:t></w:r></w:hyperlink><w:r><w:rPr/><w:t xml:space="preserve">, 2022, Les Cahiers d'ARTES, 9791030008456</w:t></w:r></w:p><w:p><w:pPr/><w:r><w:rPr/><w:t xml:space="preserve">Chapitre d'ouvrage</w:t></w:r></w:p><w:p><w:pPr/><w:hyperlink r:id="rId28" w:history="1"><w:r><w:rPr><w:color w:val="#410a8c"/><w:u w:val="single"/></w:rPr><w:t xml:space="preserve">hal-04568245v1</w:t></w:r></w:hyperlink></w:p></w:tc></w:tr><w:tr><w:trPr/><w:tc><w:tcPr><w:noWrap/></w:tcPr><w:p><w:pPr><w:spacing w:after="200"/></w:pPr><w:hyperlink r:id="rId31" w:history="1"><w:r><w:rPr><w:color w:val="1e198e"/><w:b w:val="1"/><w:bCs w:val="1"/><w:u w:val="single"/></w:rPr><w:t xml:space="preserve">Traductions et reconfigurations de l'histoire de l'art</w:t></w:r></w:hyperlink></w:p><w:p><w:pPr/><w:hyperlink r:id="rId12" w:history="1"><w:r><w:rPr><w:color w:val="#410a8c"/><w:u w:val="single"/></w:rPr><w:t xml:space="preserve">Myriam Metayer</w:t></w:r></w:hyperlink><w:r><w:rPr/><w:t xml:space="preserve">,</w:t></w:r><w:hyperlink r:id="rId13" w:history="1"><w:r><w:rPr><w:color w:val="#410a8c"/><w:u w:val="single"/></w:rPr><w:t xml:space="preserve">Adriana Sotropa</w:t></w:r></w:hyperlink></w:p><w:p><w:pPr/><w:r><w:rPr><w:i w:val="1"/><w:iCs w:val="1"/></w:rPr><w:t xml:space="preserve">« Dire presque la même chose ». L’histoire de l’art et ses traductions</w:t></w:r><w:r><w:rPr/><w:t xml:space="preserve">, Éditions Esthétiques du Divers, p. 13-25, 2019</w:t></w:r></w:p><w:p><w:pPr/><w:r><w:rPr/><w:t xml:space="preserve">Chapitre d'ouvrage</w:t></w:r></w:p><w:p><w:pPr/><w:hyperlink r:id="rId31" w:history="1"><w:r><w:rPr><w:color w:val="#410a8c"/><w:u w:val="single"/></w:rPr><w:t xml:space="preserve">hal-02878715v1</w:t></w:r></w:hyperlink></w:p></w:tc></w:tr><w:tr><w:trPr/><w:tc><w:tcPr><w:noWrap/></w:tcPr><w:p><w:pPr><w:spacing w:after="200"/></w:pPr><w:hyperlink r:id="rId32" w:history="1"><w:r><w:rPr><w:color w:val="1e198e"/><w:b w:val="1"/><w:bCs w:val="1"/><w:u w:val="single"/></w:rPr><w:t xml:space="preserve">Au-delà des stratégies éditoriales en temps de censure. Meridiane (1960-2006), maison d’édition bucarestoise</w:t></w:r></w:hyperlink></w:p><w:p><w:pPr/><w:hyperlink r:id="rId13" w:history="1"><w:r><w:rPr><w:color w:val="#410a8c"/><w:u w:val="single"/></w:rPr><w:t xml:space="preserve">Adriana Sotropa</w:t></w:r></w:hyperlink><w:r><w:rPr/><w:t xml:space="preserve">,</w:t></w:r><w:hyperlink r:id="rId12" w:history="1"><w:r><w:rPr><w:color w:val="#410a8c"/><w:u w:val="single"/></w:rPr><w:t xml:space="preserve">Myriam Metayer</w:t></w:r></w:hyperlink></w:p><w:p><w:pPr/><w:r><w:rPr><w:i w:val="1"/><w:iCs w:val="1"/></w:rPr><w:t xml:space="preserve">« Dire presque la même chose. » L’histoire de l’art et ses traductions</w:t></w:r><w:r><w:rPr/><w:t xml:space="preserve">, Éditions Esthétiques du Divers, p. 139-152, 2019</w:t></w:r></w:p><w:p><w:pPr/><w:r><w:rPr/><w:t xml:space="preserve">Chapitre d'ouvrage</w:t></w:r></w:p><w:p><w:pPr/><w:hyperlink r:id="rId32" w:history="1"><w:r><w:rPr><w:color w:val="#410a8c"/><w:u w:val="single"/></w:rPr><w:t xml:space="preserve">hal-02878756v1</w:t></w:r></w:hyperlink></w:p></w:tc></w:tr><w:tr><w:trPr/><w:tc><w:tcPr><w:noWrap/></w:tcPr><w:p><w:pPr><w:spacing w:after="200"/></w:pPr><w:hyperlink r:id="rId33" w:history="1"><w:r><w:rPr><w:color w:val="1e198e"/><w:b w:val="1"/><w:bCs w:val="1"/><w:u w:val="single"/></w:rPr><w:t xml:space="preserve">De l'action au récit. Louis Hautecøeur et la rédaction de l'Histoire de l'art (1959)</w:t></w:r></w:hyperlink></w:p><w:p><w:pPr/><w:hyperlink r:id="rId12" w:history="1"><w:r><w:rPr><w:color w:val="#410a8c"/><w:u w:val="single"/></w:rPr><w:t xml:space="preserve">Myriam Metayer</w:t></w:r></w:hyperlink></w:p><w:p><w:pPr/><w:r><w:rPr/><w:t xml:space="preserve">Meehan, Patricia; Gourbin, Patrice. </w:t></w:r><w:r><w:rPr><w:i w:val="1"/><w:iCs w:val="1"/></w:rPr><w:t xml:space="preserve">Relire Louis Hautecoeur</w:t></w:r><w:r><w:rPr/><w:t xml:space="preserve">, Editions Points de vue, pp. 136-145, 2019</w:t></w:r></w:p><w:p><w:pPr/><w:r><w:rPr/><w:t xml:space="preserve">Chapitre d'ouvrage</w:t></w:r></w:p><w:p><w:pPr/><w:hyperlink r:id="rId33" w:history="1"><w:r><w:rPr><w:color w:val="#410a8c"/><w:u w:val="single"/></w:rPr><w:t xml:space="preserve">hal-02517984v1</w:t></w:r></w:hyperlink></w:p></w:tc></w:tr><w:tr><w:trPr/><w:tc><w:tcPr><w:noWrap/></w:tcPr><w:p><w:pPr><w:spacing w:after="200"/></w:pPr><w:hyperlink r:id="rId34" w:history="1"><w:r><w:rPr><w:color w:val="1e198e"/><w:b w:val="1"/><w:bCs w:val="1"/><w:u w:val="single"/></w:rPr><w:t xml:space="preserve">Thomas Gleb, dessinateur et peintre. De la résistance d'un art communautaire à la libération du signe plastique</w:t></w:r></w:hyperlink></w:p><w:p><w:pPr/><w:hyperlink r:id="rId12" w:history="1"><w:r><w:rPr><w:color w:val="#410a8c"/><w:u w:val="single"/></w:rPr><w:t xml:space="preserve">Myriam Metayer</w:t></w:r></w:hyperlink></w:p><w:p><w:pPr/><w:r><w:rPr/><w:t xml:space="preserve">Kyoko Sato, Anne Zali. </w:t></w:r><w:r><w:rPr><w:i w:val="1"/><w:iCs w:val="1"/></w:rPr><w:t xml:space="preserve">Thomas Gleb. J'ai mis le jour dans la nuit</w:t></w:r><w:r><w:rPr/><w:t xml:space="preserve">, Bibliothèque Polonaise, 2017</w:t></w:r></w:p><w:p><w:pPr/><w:r><w:rPr/><w:t xml:space="preserve">Chapitre d'ouvrage</w:t></w:r></w:p><w:p><w:pPr/><w:hyperlink r:id="rId34" w:history="1"><w:r><w:rPr><w:color w:val="#410a8c"/><w:u w:val="single"/></w:rPr><w:t xml:space="preserve">hal-02517996v1</w:t></w:r></w:hyperlink></w:p></w:tc></w:tr><w:tr><w:trPr/><w:tc><w:tcPr><w:noWrap/></w:tcPr><w:p><w:pPr><w:spacing w:after="200"/></w:pPr><w:hyperlink r:id="rId35" w:history="1"><w:r><w:rPr><w:color w:val="1e198e"/><w:b w:val="1"/><w:bCs w:val="1"/><w:u w:val="single"/></w:rPr><w:t xml:space="preserve">L'histoire de l'art : ses discours, ses récits</w:t></w:r></w:hyperlink></w:p><w:p><w:pPr/><w:hyperlink r:id="rId13" w:history="1"><w:r><w:rPr><w:color w:val="#410a8c"/><w:u w:val="single"/></w:rPr><w:t xml:space="preserve">Adriana Sotropa</w:t></w:r></w:hyperlink><w:r><w:rPr/><w:t xml:space="preserve">,</w:t></w:r><w:hyperlink r:id="rId12" w:history="1"><w:r><w:rPr><w:color w:val="#410a8c"/><w:u w:val="single"/></w:rPr><w:t xml:space="preserve">Myriam Metayer</w:t></w:r></w:hyperlink></w:p><w:p><w:pPr/><w:r><w:rPr><w:i w:val="1"/><w:iCs w:val="1"/></w:rPr><w:t xml:space="preserve">Le récit de l’histoire de l’art. Mots et rhétorique d’une discipline</w:t></w:r><w:r><w:rPr/><w:t xml:space="preserve">, Éditions Esthétiques du Divers, p. 11-20, 2017</w:t></w:r></w:p><w:p><w:pPr/><w:r><w:rPr/><w:t xml:space="preserve">Chapitre d'ouvrage</w:t></w:r></w:p><w:p><w:pPr/><w:hyperlink r:id="rId35" w:history="1"><w:r><w:rPr><w:color w:val="#410a8c"/><w:u w:val="single"/></w:rPr><w:t xml:space="preserve">hal-02878771v1</w:t></w:r></w:hyperlink></w:p></w:tc></w:tr><w:tr><w:trPr/><w:tc><w:tcPr><w:noWrap/></w:tcPr><w:p><w:pPr><w:spacing w:after="200"/></w:pPr><w:hyperlink r:id="rId36" w:history="1"><w:r><w:rPr><w:color w:val="1e198e"/><w:b w:val="1"/><w:bCs w:val="1"/><w:u w:val="single"/></w:rPr><w:t xml:space="preserve">De renaissance en renouveau en nouveauté. La tapisserie du XXe siècle dans les synthèses et les monographies</w:t></w:r></w:hyperlink></w:p><w:p><w:pPr/><w:hyperlink r:id="rId12" w:history="1"><w:r><w:rPr><w:color w:val="#410a8c"/><w:u w:val="single"/></w:rPr><w:t xml:space="preserve">Myriam Metayer</w:t></w:r></w:hyperlink></w:p><w:p><w:pPr/><w:r><w:rPr/><w:t xml:space="preserve">Bertrand, Pascal. </w:t></w:r><w:r><w:rPr><w:i w:val="1"/><w:iCs w:val="1"/></w:rPr><w:t xml:space="preserve">Arachné: histoire de l'histoire de la tapisserie et des arts décoratifs</w:t></w:r><w:r><w:rPr/><w:t xml:space="preserve">, Editions Esthétiques du Divers, pp.269--281, 2016, 978-2-9533041-7-6</w:t></w:r></w:p><w:p><w:pPr/><w:r><w:rPr/><w:t xml:space="preserve">Chapitre d'ouvrage</w:t></w:r></w:p><w:p><w:pPr/><w:hyperlink r:id="rId36" w:history="1"><w:r><w:rPr><w:color w:val="#410a8c"/><w:u w:val="single"/></w:rPr><w:t xml:space="preserve">hal-02499855v1</w:t></w:r></w:hyperlink></w:p></w:tc></w:tr><w:tr><w:trPr/><w:tc><w:tcPr><w:noWrap/></w:tcPr><w:p><w:pPr><w:spacing w:after="200"/></w:pPr><w:hyperlink r:id="rId37" w:history="1"><w:r><w:rPr><w:color w:val="1e198e"/><w:b w:val="1"/><w:bCs w:val="1"/><w:u w:val="single"/></w:rPr><w:t xml:space="preserve">En quête d’historicisation. Allan Kaprow, le happening et la synthèse d’histoire de l'art</w:t></w:r></w:hyperlink></w:p><w:p><w:pPr/><w:hyperlink r:id="rId12" w:history="1"><w:r><w:rPr><w:color w:val="#410a8c"/><w:u w:val="single"/></w:rPr><w:t xml:space="preserve">Myriam Metayer</w:t></w:r></w:hyperlink></w:p><w:p><w:pPr/><w:r><w:rPr/><w:t xml:space="preserve">Melin, Corinne. </w:t></w:r><w:r><w:rPr><w:i w:val="1"/><w:iCs w:val="1"/></w:rPr><w:t xml:space="preserve">Allan Kaprow: une traversée</w:t></w:r><w:r><w:rPr/><w:t xml:space="preserve">, l'Harmattan, pp.11--30, 2014, 978-2-343-04885-7</w:t></w:r></w:p><w:p><w:pPr/><w:r><w:rPr/><w:t xml:space="preserve">Chapitre d'ouvrage</w:t></w:r></w:p><w:p><w:pPr/><w:hyperlink r:id="rId37" w:history="1"><w:r><w:rPr><w:color w:val="#410a8c"/><w:u w:val="single"/></w:rPr><w:t xml:space="preserve">hal-02499823v1</w:t></w:r></w:hyperlink></w:p></w:tc></w:tr><w:tr><w:trPr/><w:tc><w:tcPr><w:noWrap/></w:tcPr><w:p><w:pPr><w:spacing w:after="200"/></w:pPr><w:hyperlink r:id="rId38" w:history="1"><w:r><w:rPr><w:color w:val="1e198e"/><w:b w:val="1"/><w:bCs w:val="1"/><w:u w:val="single"/></w:rPr><w:t xml:space="preserve">Mouvements d’avant-garde et prémices de l’identité créatrice : la première œuvre comme objet historiographique ?</w:t></w:r></w:hyperlink></w:p><w:p><w:pPr/><w:hyperlink r:id="rId12" w:history="1"><w:r><w:rPr><w:color w:val="#410a8c"/><w:u w:val="single"/></w:rPr><w:t xml:space="preserve">Myriam Metayer</w:t></w:r></w:hyperlink></w:p><w:p><w:pPr/><w:r><w:rPr/><w:t xml:space="preserve">Cotro, Vincent and Meyer, Véronique and Pujalte-Fraysse, Marie-Luce. </w:t></w:r><w:r><w:rPr><w:i w:val="1"/><w:iCs w:val="1"/></w:rPr><w:t xml:space="preserve">La première oeuvre: arts et musique, XVe-XXIe siècles</w:t></w:r><w:r><w:rPr/><w:t xml:space="preserve">, Presses universitaires de Rennes, pp.55--62, 2014, 978-2-7535-3277-9</w:t></w:r></w:p><w:p><w:pPr/><w:r><w:rPr/><w:t xml:space="preserve">Chapitre d'ouvrage</w:t></w:r></w:p><w:p><w:pPr/><w:hyperlink r:id="rId38" w:history="1"><w:r><w:rPr><w:color w:val="#410a8c"/><w:u w:val="single"/></w:rPr><w:t xml:space="preserve">hal-02499824v1</w:t></w:r></w:hyperlink></w:p></w:tc></w:tr><w:tr><w:trPr/><w:tc><w:tcPr><w:noWrap/></w:tcPr><w:p><w:pPr><w:spacing w:after="200"/></w:pPr><w:hyperlink r:id="rId39" w:history="1"><w:r><w:rPr><w:color w:val="1e198e"/><w:b w:val="1"/><w:bCs w:val="1"/><w:u w:val="single"/></w:rPr><w:t xml:space="preserve">La catharsis de l'art : Camille au prisme du genre</w:t></w:r></w:hyperlink></w:p><w:p><w:pPr/><w:hyperlink r:id="rId12" w:history="1"><w:r><w:rPr><w:color w:val="#410a8c"/><w:u w:val="single"/></w:rPr><w:t xml:space="preserve">Myriam Metayer</w:t></w:r></w:hyperlink></w:p><w:p><w:pPr/><w:r><w:rPr/><w:t xml:space="preserve">Pontailler, Camille. </w:t></w:r><w:r><w:rPr><w:i w:val="1"/><w:iCs w:val="1"/></w:rPr><w:t xml:space="preserve">Identité de genre</w:t></w:r><w:r><w:rPr/><w:t xml:space="preserve">, Friville-Edition, pp.6, 2012</w:t></w:r></w:p><w:p><w:pPr/><w:r><w:rPr/><w:t xml:space="preserve">Chapitre d'ouvrage</w:t></w:r></w:p><w:p><w:pPr/><w:hyperlink r:id="rId39" w:history="1"><w:r><w:rPr><w:color w:val="#410a8c"/><w:u w:val="single"/></w:rPr><w:t xml:space="preserve">hal-02625714v1</w:t></w:r></w:hyperlink></w:p></w:tc></w:tr><w:tr><w:trPr/><w:tc><w:tcPr><w:noWrap/></w:tcPr><w:p><w:pPr><w:spacing w:after="200"/></w:pPr><w:hyperlink r:id="rId40" w:history="1"><w:r><w:rPr><w:color w:val="1e198e"/><w:b w:val="1"/><w:bCs w:val="1"/><w:u w:val="single"/></w:rPr><w:t xml:space="preserve">Gleb et la presse : un dialogue introspectif</w:t></w:r></w:hyperlink></w:p><w:p><w:pPr/><w:hyperlink r:id="rId12" w:history="1"><w:r><w:rPr><w:color w:val="#410a8c"/><w:u w:val="single"/></w:rPr><w:t xml:space="preserve">Myriam Metayer</w:t></w:r></w:hyperlink></w:p><w:p><w:pPr/><w:r><w:rPr/><w:t xml:space="preserve">Loisy, Françoise De. </w:t></w:r><w:r><w:rPr><w:i w:val="1"/><w:iCs w:val="1"/></w:rPr><w:t xml:space="preserve">Sacré blanc! Hommage à Thomas Gleb</w:t></w:r><w:r><w:rPr/><w:t xml:space="preserve">, musées d'Angers, 2012</w:t></w:r></w:p><w:p><w:pPr/><w:r><w:rPr/><w:t xml:space="preserve">Chapitre d'ouvrage</w:t></w:r></w:p><w:p><w:pPr/><w:hyperlink r:id="rId40" w:history="1"><w:r><w:rPr><w:color w:val="#410a8c"/><w:u w:val="single"/></w:rPr><w:t xml:space="preserve">hal-02625715v1</w:t></w:r></w:hyperlink></w:p></w:tc></w:tr><w:tr><w:trPr/><w:tc><w:tcPr><w:noWrap/></w:tcPr><w:p><w:pPr><w:spacing w:after="200"/></w:pPr><w:hyperlink r:id="rId41" w:history="1"><w:r><w:rPr><w:color w:val="1e198e"/><w:b w:val="1"/><w:bCs w:val="1"/><w:u w:val="single"/></w:rPr><w:t xml:space="preserve">Panoramas de l'art moderne. Manuels et synthèses en France et en Italie (années 1950-1970) - Introduction</w:t></w:r></w:hyperlink></w:p><w:p><w:pPr/><w:hyperlink r:id="rId12" w:history="1"><w:r><w:rPr><w:color w:val="#410a8c"/><w:u w:val="single"/></w:rPr><w:t xml:space="preserve">Myriam Metayer</w:t></w:r></w:hyperlink></w:p><w:p><w:pPr/><w:r><w:rPr><w:i w:val="1"/><w:iCs w:val="1"/></w:rPr><w:t xml:space="preserve">Panoramas de l'art moderne. Manuels et synthèses en France et en Italie (années 1950-1970)</w:t></w:r><w:r><w:rPr/><w:t xml:space="preserve">, Presses Universitaires de Rennes, 2012, 9782753519794</w:t></w:r></w:p><w:p><w:pPr/><w:r><w:rPr/><w:t xml:space="preserve">Chapitre d'ouvrage</w:t></w:r></w:p><w:p><w:pPr/><w:hyperlink r:id="rId41" w:history="1"><w:r><w:rPr><w:color w:val="#410a8c"/><w:u w:val="single"/></w:rPr><w:t xml:space="preserve">hal-05083546v1</w:t></w:r></w:hyperlink></w:p></w:tc></w:tr><w:tr><w:trPr/><w:tc><w:tcPr><w:noWrap/></w:tcPr><w:p><w:pPr><w:spacing w:after="200"/></w:pPr><w:hyperlink r:id="rId42" w:history="1"><w:r><w:rPr><w:color w:val="1e198e"/><w:b w:val="1"/><w:bCs w:val="1"/><w:u w:val="single"/></w:rPr><w:t xml:space="preserve">Humour et gravité : un équilibre vers l'apaisement</w:t></w:r></w:hyperlink></w:p><w:p><w:pPr/><w:hyperlink r:id="rId12" w:history="1"><w:r><w:rPr><w:color w:val="#410a8c"/><w:u w:val="single"/></w:rPr><w:t xml:space="preserve">Myriam Metayer</w:t></w:r></w:hyperlink></w:p><w:p><w:pPr/><w:r><w:rPr><w:i w:val="1"/><w:iCs w:val="1"/></w:rPr><w:t xml:space="preserve">Thomas Gleb. Nouveaux visages</w:t></w:r><w:r><w:rPr/><w:t xml:space="preserve">, musées d'Angers, 2001</w:t></w:r></w:p><w:p><w:pPr/><w:r><w:rPr/><w:t xml:space="preserve">Chapitre d'ouvrage</w:t></w:r></w:p><w:p><w:pPr/><w:hyperlink r:id="rId42" w:history="1"><w:r><w:rPr><w:color w:val="#410a8c"/><w:u w:val="single"/></w:rPr><w:t xml:space="preserve">hal-02625758v1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Bibliographie de François-Georges Pariset</w:t></w:r></w:hyperlink></w:p><w:p><w:pPr/><w:hyperlink r:id="rId12" w:history="1"><w:r><w:rPr><w:color w:val="#410a8c"/><w:u w:val="single"/></w:rPr><w:t xml:space="preserve">Myriam Metayer</w:t></w:r></w:hyperlink></w:p><w:p><w:pPr/><w:r><w:rPr/><w:t xml:space="preserve">2023</w:t></w:r></w:p><w:p><w:pPr/><w:r><w:rPr/><w:t xml:space="preserve">Pré-publication, Document de travail</w:t></w:r></w:p><w:p><w:pPr/><w:hyperlink r:id="rId43" w:history="1"><w:r><w:rPr><w:color w:val="#410a8c"/><w:u w:val="single"/></w:rPr><w:t xml:space="preserve">hal-04112879v1</w:t></w:r></w:hyperlink></w:p></w:tc></w:tr><w:tr><w:trPr/><w:tc><w:tcPr><w:noWrap/></w:tcPr><w:p><w:pPr><w:spacing w:after="200"/></w:pPr><w:hyperlink r:id="rId44" w:history="1"><w:r><w:rPr><w:color w:val="1e198e"/><w:b w:val="1"/><w:bCs w:val="1"/><w:u w:val="single"/></w:rPr><w:t xml:space="preserve">Enseignements de F.-G. Pariset à la faculté des Lettres de Bordeaux (1952-1968)</w:t></w:r></w:hyperlink></w:p><w:p><w:pPr/><w:hyperlink r:id="rId12" w:history="1"><w:r><w:rPr><w:color w:val="#410a8c"/><w:u w:val="single"/></w:rPr><w:t xml:space="preserve">Myriam Metayer</w:t></w:r></w:hyperlink></w:p><w:p><w:pPr/><w:r><w:rPr/><w:t xml:space="preserve">2021</w:t></w:r></w:p><w:p><w:pPr/><w:r><w:rPr/><w:t xml:space="preserve">Pré-publication, Document de travail</w:t></w:r></w:p><w:p><w:pPr/><w:hyperlink r:id="rId44" w:history="1"><w:r><w:rPr><w:color w:val="#410a8c"/><w:u w:val="single"/></w:rPr><w:t xml:space="preserve">hal-04112872v1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Louvre and its Collections of Children’s Art Books (1990-2020): Viewing Pleasure, Imagination, and Historical Knowledge</w:t></w:r></w:hyperlink></w:p><w:p><w:pPr/><w:hyperlink r:id="rId12" w:history="1"><w:r><w:rPr><w:color w:val="#410a8c"/><w:u w:val="single"/></w:rPr><w:t xml:space="preserve">Myriam Metayer</w:t></w:r></w:hyperlink></w:p><w:p><w:pPr/><w:r><w:rPr><w:i w:val="1"/><w:iCs w:val="1"/></w:rPr><w:t xml:space="preserve">Image &amp; Narrative</w:t></w:r><w:r><w:rPr/><w:t xml:space="preserve">, 2023, Thematic Cluster: The book, the museum and the child (1), 24 (1), pp.38-51</w:t></w:r></w:p><w:p><w:pPr/><w:r><w:rPr/><w:t xml:space="preserve">Article dans une revue</w:t></w:r></w:p><w:p><w:pPr/><w:hyperlink r:id="rId45" w:history="1"><w:r><w:rPr><w:color w:val="#410a8c"/><w:u w:val="single"/></w:rPr><w:t xml:space="preserve">hal-05083833v1</w:t></w:r></w:hyperlink></w:p></w:tc></w:tr><w:tr><w:trPr/><w:tc><w:tcPr><w:noWrap/></w:tcPr><w:p><w:pPr><w:spacing w:after="200"/></w:pPr><w:hyperlink r:id="rId46" w:history="1"><w:r><w:rPr><w:color w:val="1e198e"/><w:b w:val="1"/><w:bCs w:val="1"/><w:u w:val="single"/></w:rPr><w:t xml:space="preserve">Le musée du Louvre et ses collections dans les livres jeunesse sur l’art (1990-2020) : entre plaisir des yeux, imaginaire et savoirs historiques</w:t></w:r></w:hyperlink></w:p><w:p><w:pPr/><w:hyperlink r:id="rId12" w:history="1"><w:r><w:rPr><w:color w:val="#410a8c"/><w:u w:val="single"/></w:rPr><w:t xml:space="preserve">Myriam Metayer</w:t></w:r></w:hyperlink></w:p><w:p><w:pPr/><w:r><w:rPr><w:i w:val="1"/><w:iCs w:val="1"/></w:rPr><w:t xml:space="preserve">Image &amp; Narrative</w:t></w:r><w:r><w:rPr/><w:t xml:space="preserve">, 2023, Le livre, le musée, l’enfant (1) / The book, the museum and the child (1), 24 (1), pp.23-37</w:t></w:r></w:p><w:p><w:pPr/><w:r><w:rPr/><w:t xml:space="preserve">Article dans une revue</w:t></w:r></w:p><w:p><w:pPr/><w:hyperlink r:id="rId46" w:history="1"><w:r><w:rPr><w:color w:val="#410a8c"/><w:u w:val="single"/></w:rPr><w:t xml:space="preserve">hal-04029274v1</w:t></w:r></w:hyperlink></w:p></w:tc></w:tr><w:tr><w:trPr/><w:tc><w:tcPr><w:noWrap/></w:tcPr><w:p><w:pPr><w:spacing w:after="200"/></w:pPr><w:hyperlink r:id="rId47" w:history="1"><w:r><w:rPr><w:color w:val="1e198e"/><w:b w:val="1"/><w:bCs w:val="1"/><w:u w:val="single"/></w:rPr><w:t xml:space="preserve">Les historiens de l'art en médiateurs : formes de la transmission</w:t></w:r></w:hyperlink></w:p><w:p><w:pPr/><w:hyperlink r:id="rId48" w:history="1"><w:r><w:rPr><w:color w:val="#410a8c"/><w:u w:val="single"/></w:rPr><w:t xml:space="preserve">Irene Baldriga</w:t></w:r></w:hyperlink><w:r><w:rPr/><w:t xml:space="preserve">,</w:t></w:r><w:hyperlink r:id="rId49" w:history="1"><w:r><w:rPr><w:color w:val="#410a8c"/><w:u w:val="single"/></w:rPr><w:t xml:space="preserve">Hortense Belhôte</w:t></w:r></w:hyperlink><w:r><w:rPr/><w:t xml:space="preserve">,</w:t></w:r><w:hyperlink r:id="rId50" w:history="1"><w:r><w:rPr><w:color w:val="#410a8c"/><w:u w:val="single"/></w:rPr><w:t xml:space="preserve">Jérôme Glicestein</w:t></w:r></w:hyperlink><w:r><w:rPr/><w:t xml:space="preserve">,</w:t></w:r><w:hyperlink r:id="rId51" w:history="1"><w:r><w:rPr><w:color w:val="#410a8c"/><w:u w:val="single"/></w:rPr><w:t xml:space="preserve">Bendor Grosvenor</w:t></w:r></w:hyperlink><w:r><w:rPr/><w:t xml:space="preserve">,</w:t></w:r><w:hyperlink r:id="rId12" w:history="1"><w:r><w:rPr><w:color w:val="#410a8c"/><w:u w:val="single"/></w:rPr><w:t xml:space="preserve">Myriam Metayer</w:t></w:r></w:hyperlink></w:p><w:p><w:pPr/><w:r><w:rPr><w:i w:val="1"/><w:iCs w:val="1"/></w:rPr><w:t xml:space="preserve">Perspective - la revue de l'INHA : actualités de la recherche en histoire de l'art</w:t></w:r><w:r><w:rPr/><w:t xml:space="preserve">, 2022, Raconter, p. 125-146</w:t></w:r></w:p><w:p><w:pPr/><w:r><w:rPr/><w:t xml:space="preserve">Article dans une revue</w:t></w:r></w:p><w:p><w:pPr/><w:hyperlink r:id="rId47" w:history="1"><w:r><w:rPr><w:color w:val="#410a8c"/><w:u w:val="single"/></w:rPr><w:t xml:space="preserve">hal-03815739v1</w:t></w:r></w:hyperlink></w:p></w:tc></w:tr><w:tr><w:trPr/><w:tc><w:tcPr><w:noWrap/></w:tcPr><w:p><w:pPr><w:spacing w:after="200"/></w:pPr><w:hyperlink r:id="rId52" w:history="1"><w:r><w:rPr><w:color w:val="1e198e"/><w:b w:val="1"/><w:bCs w:val="1"/><w:u w:val="single"/></w:rPr><w:t xml:space="preserve">Autour des traductions de L’arte moderna de Giulio Carlo Argan. Dynamiques de circulation et resémantisations éditoriales d’un « libro di cultura »</w:t></w:r></w:hyperlink></w:p><w:p><w:pPr/><w:hyperlink r:id="rId12" w:history="1"><w:r><w:rPr><w:color w:val="#410a8c"/><w:u w:val="single"/></w:rPr><w:t xml:space="preserve">Myriam Metayer</w:t></w:r></w:hyperlink><w:r><w:rPr/><w:t xml:space="preserve">,</w:t></w:r><w:hyperlink r:id="rId13" w:history="1"><w:r><w:rPr><w:color w:val="#410a8c"/><w:u w:val="single"/></w:rPr><w:t xml:space="preserve">Adriana Sotropa</w:t></w:r></w:hyperlink></w:p><w:p><w:pPr/><w:r><w:rPr><w:i w:val="1"/><w:iCs w:val="1"/></w:rPr><w:t xml:space="preserve">Revue Germanique Internationale</w:t></w:r><w:r><w:rPr/><w:t xml:space="preserve">, 2020, 32, pp.131-142. </w:t></w:r><w:hyperlink r:id="rId53" w:history="1"><w:r><w:rPr><w:color w:val="#410a8c"/><w:u w:val="single"/></w:rPr><w:t xml:space="preserve">⟨10.4000/rgi.2586⟩</w:t></w:r></w:hyperlink></w:p><w:p><w:pPr/><w:r><w:rPr/><w:t xml:space="preserve">Article dans une revue</w:t></w:r></w:p><w:p><w:pPr/><w:hyperlink r:id="rId52" w:history="1"><w:r><w:rPr><w:color w:val="#410a8c"/><w:u w:val="single"/></w:rPr><w:t xml:space="preserve">hal-04115206v1</w:t></w:r></w:hyperlink></w:p></w:tc></w:tr><w:tr><w:trPr/><w:tc><w:tcPr><w:noWrap/></w:tcPr><w:p><w:pPr><w:spacing w:after="200"/></w:pPr><w:hyperlink r:id="rId54" w:history="1"><w:r><w:rPr><w:color w:val="1e198e"/><w:b w:val="1"/><w:bCs w:val="1"/><w:u w:val="single"/></w:rPr><w:t xml:space="preserve">Art national ou art universel ? L’impérialisme des manuels et des synthèses publiés en Italie et en France : une relecture postcoloniale</w:t></w:r></w:hyperlink></w:p><w:p><w:pPr/><w:hyperlink r:id="rId12" w:history="1"><w:r><w:rPr><w:color w:val="#410a8c"/><w:u w:val="single"/></w:rPr><w:t xml:space="preserve">Myriam Metayer</w:t></w:r></w:hyperlink></w:p><w:p><w:pPr/><w:r><w:rPr><w:i w:val="1"/><w:iCs w:val="1"/></w:rPr><w:t xml:space="preserve">Studiolo. Revue d'histoire de l'art de l'Académie de France à Rome</w:t></w:r><w:r><w:rPr/><w:t xml:space="preserve">, 2016, 13, pp.264-284</w:t></w:r></w:p><w:p><w:pPr/><w:r><w:rPr/><w:t xml:space="preserve">Article dans une revue</w:t></w:r></w:p><w:p><w:pPr/><w:hyperlink r:id="rId54" w:history="1"><w:r><w:rPr><w:color w:val="#410a8c"/><w:u w:val="single"/></w:rPr><w:t xml:space="preserve">hal-02485980v1</w:t></w:r></w:hyperlink></w:p></w:tc></w:tr><w:tr><w:trPr/><w:tc><w:tcPr><w:noWrap/></w:tcPr><w:p><w:pPr><w:spacing w:after="200"/></w:pPr><w:hyperlink r:id="rId55" w:history="1"><w:r><w:rPr><w:color w:val="1e198e"/><w:b w:val="1"/><w:bCs w:val="1"/><w:u w:val="single"/></w:rPr><w:t xml:space="preserve">Formes plastiques et traces de l’histoire. Telle mère tel fils (2008) d'Adel Abdessemed et Dunepark (2009) de Cyprien Gaillard</w:t></w:r></w:hyperlink></w:p><w:p><w:pPr/><w:hyperlink r:id="rId12" w:history="1"><w:r><w:rPr><w:color w:val="#410a8c"/><w:u w:val="single"/></w:rPr><w:t xml:space="preserve">Myriam Metayer</w:t></w:r></w:hyperlink></w:p><w:p><w:pPr/><w:r><w:rPr><w:i w:val="1"/><w:iCs w:val="1"/></w:rPr><w:t xml:space="preserve">Allemagne d'aujourd'hui : revue francaise d'information sur l'Allemagne</w:t></w:r><w:r><w:rPr/><w:t xml:space="preserve">, 2016, 213, pp.181-189</w:t></w:r></w:p><w:p><w:pPr/><w:r><w:rPr/><w:t xml:space="preserve">Article dans une revue</w:t></w:r></w:p><w:p><w:pPr/><w:hyperlink r:id="rId55" w:history="1"><w:r><w:rPr><w:color w:val="#410a8c"/><w:u w:val="single"/></w:rPr><w:t xml:space="preserve">hal-02485981v1</w:t></w:r></w:hyperlink></w:p></w:tc></w:tr><w:tr><w:trPr/><w:tc><w:tcPr><w:noWrap/></w:tcPr><w:p><w:pPr><w:spacing w:after="200"/></w:pPr><w:hyperlink r:id="rId56" w:history="1"><w:r><w:rPr><w:color w:val="1e198e"/><w:b w:val="1"/><w:bCs w:val="1"/><w:u w:val="single"/></w:rPr><w:t xml:space="preserve">Du potentiel créateur dans les arts et les humanités</w:t></w:r></w:hyperlink></w:p><w:p><w:pPr/><w:hyperlink r:id="rId12" w:history="1"><w:r><w:rPr><w:color w:val="#410a8c"/><w:u w:val="single"/></w:rPr><w:t xml:space="preserve">Myriam Metayer</w:t></w:r></w:hyperlink><w:r><w:rPr/><w:t xml:space="preserve">,</w:t></w:r><w:hyperlink r:id="rId19" w:history="1"><w:r><w:rPr><w:color w:val="#410a8c"/><w:u w:val="single"/></w:rPr><w:t xml:space="preserve">François Trahais</w:t></w:r></w:hyperlink></w:p><w:p><w:pPr/><w:r><w:rPr><w:i w:val="1"/><w:iCs w:val="1"/></w:rPr><w:t xml:space="preserve">Essais : revue interdisciplinaire d'Humanités</w:t></w:r><w:r><w:rPr/><w:t xml:space="preserve">, 2015, Erreur et création, 8, p. 6-16</w:t></w:r></w:p><w:p><w:pPr/><w:r><w:rPr/><w:t xml:space="preserve">Article dans une revue</w:t></w:r></w:p><w:p><w:pPr/><w:hyperlink r:id="rId56" w:history="1"><w:r><w:rPr><w:color w:val="#410a8c"/><w:u w:val="single"/></w:rPr><w:t xml:space="preserve">hal-02879789v1</w:t></w:r></w:hyperlink></w:p></w:tc></w:tr><w:tr><w:trPr/><w:tc><w:tcPr><w:noWrap/></w:tcPr><w:p><w:pPr><w:spacing w:after="200"/></w:pPr><w:hyperlink r:id="rId57" w:history="1"><w:r><w:rPr><w:color w:val="1e198e"/><w:b w:val="1"/><w:bCs w:val="1"/><w:u w:val="single"/></w:rPr><w:t xml:space="preserve">La réception de Giorgio Morandi en France : du cloisonnement du récit moderniste à l'idéal de l'approche formaliste</w:t></w:r></w:hyperlink></w:p><w:p><w:pPr/><w:hyperlink r:id="rId12" w:history="1"><w:r><w:rPr><w:color w:val="#410a8c"/><w:u w:val="single"/></w:rPr><w:t xml:space="preserve">Myriam Metayer</w:t></w:r></w:hyperlink></w:p><w:p><w:pPr/><w:r><w:rPr><w:i w:val="1"/><w:iCs w:val="1"/></w:rPr><w:t xml:space="preserve">Bulletin de l'Association des Historiens de l'Art Italien</w:t></w:r><w:r><w:rPr/><w:t xml:space="preserve">, 2010, 15-16, pp.192--198</w:t></w:r></w:p><w:p><w:pPr/><w:r><w:rPr/><w:t xml:space="preserve">Article dans une revue</w:t></w:r></w:p><w:p><w:pPr/><w:hyperlink r:id="rId57" w:history="1"><w:r><w:rPr><w:color w:val="#410a8c"/><w:u w:val="single"/></w:rPr><w:t xml:space="preserve">hal-02625728v1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Adolfo Wildt, Renato Bertelli : portraits du Duce vus de France durant l’entre-deux-guerres</w:t></w:r></w:hyperlink></w:p><w:p><w:pPr/><w:hyperlink r:id="rId12" w:history="1"><w:r><w:rPr><w:color w:val="#410a8c"/><w:u w:val="single"/></w:rPr><w:t xml:space="preserve">Myriam Metayer</w:t></w:r></w:hyperlink></w:p><w:p><w:pPr/><w:r><w:rPr><w:i w:val="1"/><w:iCs w:val="1"/></w:rPr><w:t xml:space="preserve">Art italien contemporain: le fascisme vu par les artistes</w:t></w:r><w:r><w:rPr/><w:t xml:space="preserve">, May 2014, Paris, France</w:t></w:r></w:p><w:p><w:pPr/><w:r><w:rPr/><w:t xml:space="preserve">Communication dans un congrès</w:t></w:r></w:p><w:p><w:pPr/><w:hyperlink r:id="rId58" w:history="1"><w:r><w:rPr><w:color w:val="#410a8c"/><w:u w:val="single"/></w:rPr><w:t xml:space="preserve">hal-02499825v1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7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metayer" TargetMode="External"/><Relationship Id="rId8" Type="http://schemas.openxmlformats.org/officeDocument/2006/relationships/hyperlink" Target="https://orcid.org/0009-0001-1413-1883" TargetMode="External"/><Relationship Id="rId9" Type="http://schemas.openxmlformats.org/officeDocument/2006/relationships/hyperlink" Target="https://www.idref.fr/135368073" TargetMode="External"/><Relationship Id="rId10" Type="http://schemas.openxmlformats.org/officeDocument/2006/relationships/hyperlink" Target="https://www.openedition.org/38072" TargetMode="External"/><Relationship Id="rId11" Type="http://schemas.openxmlformats.org/officeDocument/2006/relationships/hyperlink" Target="https://hal.science/hal-04537464v1" TargetMode="External"/><Relationship Id="rId12" Type="http://schemas.openxmlformats.org/officeDocument/2006/relationships/hyperlink" Target="https://hal.science/search/index/?q=*&amp;authFullName_s=Myriam Metayer" TargetMode="External"/><Relationship Id="rId13" Type="http://schemas.openxmlformats.org/officeDocument/2006/relationships/hyperlink" Target="https://hal.science/search/index/?q=*&amp;authFullName_s=Adriana Sotropa" TargetMode="External"/><Relationship Id="rId14" Type="http://schemas.openxmlformats.org/officeDocument/2006/relationships/hyperlink" Target="https://hal.science/hal-02150811v1" TargetMode="External"/><Relationship Id="rId15" Type="http://schemas.openxmlformats.org/officeDocument/2006/relationships/hyperlink" Target="http://www.esthetiques-du-divers.com/?view=product&amp;amp;lang=fr_FR&amp;amp;product_id=44" TargetMode="External"/><Relationship Id="rId16" Type="http://schemas.openxmlformats.org/officeDocument/2006/relationships/hyperlink" Target="https://hal.science/hal-02144187v1" TargetMode="External"/><Relationship Id="rId17" Type="http://schemas.openxmlformats.org/officeDocument/2006/relationships/hyperlink" Target="http://www.esthetiques-du-divers.com/?view=product&amp;amp;lang=fr_FR&amp;amp;product_id=42" TargetMode="External"/><Relationship Id="rId18" Type="http://schemas.openxmlformats.org/officeDocument/2006/relationships/hyperlink" Target="https://hal.science/hal-02518008v1" TargetMode="External"/><Relationship Id="rId19" Type="http://schemas.openxmlformats.org/officeDocument/2006/relationships/hyperlink" Target="https://hal.science/search/index/?q=*&amp;authFullName_s=Fran&#231;ois Trahais" TargetMode="External"/><Relationship Id="rId20" Type="http://schemas.openxmlformats.org/officeDocument/2006/relationships/hyperlink" Target="https://hal.science/hal-02144183v1" TargetMode="External"/><Relationship Id="rId21" Type="http://schemas.openxmlformats.org/officeDocument/2006/relationships/hyperlink" Target="https://hal.science/hal-04524188v1" TargetMode="External"/><Relationship Id="rId22" Type="http://schemas.openxmlformats.org/officeDocument/2006/relationships/hyperlink" Target="https://dx.doi.org/10.58079/w2jc" TargetMode="External"/><Relationship Id="rId23" Type="http://schemas.openxmlformats.org/officeDocument/2006/relationships/hyperlink" Target="https://hal.science/hal-04112886v1" TargetMode="External"/><Relationship Id="rId24" Type="http://schemas.openxmlformats.org/officeDocument/2006/relationships/hyperlink" Target="https://hal.science/hal-04574083v1" TargetMode="External"/><Relationship Id="rId25" Type="http://schemas.openxmlformats.org/officeDocument/2006/relationships/hyperlink" Target="https://hal.science/hal-04565271v1" TargetMode="External"/><Relationship Id="rId26" Type="http://schemas.openxmlformats.org/officeDocument/2006/relationships/hyperlink" Target="https://hal.science/hal-04565298v1" TargetMode="External"/><Relationship Id="rId27" Type="http://schemas.openxmlformats.org/officeDocument/2006/relationships/hyperlink" Target="https://hal.science/hal-04139738v1" TargetMode="External"/><Relationship Id="rId28" Type="http://schemas.openxmlformats.org/officeDocument/2006/relationships/hyperlink" Target="https://hal.science/hal-04568245v1" TargetMode="External"/><Relationship Id="rId29" Type="http://schemas.openxmlformats.org/officeDocument/2006/relationships/hyperlink" Target="https://hal.science/search/index/?q=*&amp;authFullName_s=Marie Escorne" TargetMode="External"/><Relationship Id="rId30" Type="http://schemas.openxmlformats.org/officeDocument/2006/relationships/hyperlink" Target="https://www.pub-editions.fr/index.php/la-chambre-et-les-arts-l-intime-au-defi-les-cahiers-d-artes-n-90.html" TargetMode="External"/><Relationship Id="rId31" Type="http://schemas.openxmlformats.org/officeDocument/2006/relationships/hyperlink" Target="https://hal.science/hal-02878715v1" TargetMode="External"/><Relationship Id="rId32" Type="http://schemas.openxmlformats.org/officeDocument/2006/relationships/hyperlink" Target="https://hal.science/hal-02878756v1" TargetMode="External"/><Relationship Id="rId33" Type="http://schemas.openxmlformats.org/officeDocument/2006/relationships/hyperlink" Target="https://hal.science/hal-02517984v1" TargetMode="External"/><Relationship Id="rId34" Type="http://schemas.openxmlformats.org/officeDocument/2006/relationships/hyperlink" Target="https://hal.science/hal-02517996v1" TargetMode="External"/><Relationship Id="rId35" Type="http://schemas.openxmlformats.org/officeDocument/2006/relationships/hyperlink" Target="https://hal.science/hal-02878771v1" TargetMode="External"/><Relationship Id="rId36" Type="http://schemas.openxmlformats.org/officeDocument/2006/relationships/hyperlink" Target="https://hal.science/hal-02499855v1" TargetMode="External"/><Relationship Id="rId37" Type="http://schemas.openxmlformats.org/officeDocument/2006/relationships/hyperlink" Target="https://hal.science/hal-02499823v1" TargetMode="External"/><Relationship Id="rId38" Type="http://schemas.openxmlformats.org/officeDocument/2006/relationships/hyperlink" Target="https://hal.science/hal-02499824v1" TargetMode="External"/><Relationship Id="rId39" Type="http://schemas.openxmlformats.org/officeDocument/2006/relationships/hyperlink" Target="https://hal.science/hal-02625714v1" TargetMode="External"/><Relationship Id="rId40" Type="http://schemas.openxmlformats.org/officeDocument/2006/relationships/hyperlink" Target="https://hal.science/hal-02625715v1" TargetMode="External"/><Relationship Id="rId41" Type="http://schemas.openxmlformats.org/officeDocument/2006/relationships/hyperlink" Target="https://hal.science/hal-05083546v1" TargetMode="External"/><Relationship Id="rId42" Type="http://schemas.openxmlformats.org/officeDocument/2006/relationships/hyperlink" Target="https://hal.science/hal-02625758v1" TargetMode="External"/><Relationship Id="rId43" Type="http://schemas.openxmlformats.org/officeDocument/2006/relationships/hyperlink" Target="https://hal.science/hal-04112879v1" TargetMode="External"/><Relationship Id="rId44" Type="http://schemas.openxmlformats.org/officeDocument/2006/relationships/hyperlink" Target="https://hal.science/hal-04112872v1" TargetMode="External"/><Relationship Id="rId45" Type="http://schemas.openxmlformats.org/officeDocument/2006/relationships/hyperlink" Target="https://hal.science/hal-05083833v1" TargetMode="External"/><Relationship Id="rId46" Type="http://schemas.openxmlformats.org/officeDocument/2006/relationships/hyperlink" Target="https://hal.science/hal-04029274v1" TargetMode="External"/><Relationship Id="rId47" Type="http://schemas.openxmlformats.org/officeDocument/2006/relationships/hyperlink" Target="https://hal.science/hal-03815739v1" TargetMode="External"/><Relationship Id="rId48" Type="http://schemas.openxmlformats.org/officeDocument/2006/relationships/hyperlink" Target="https://hal.science/search/index/?q=*&amp;authFullName_s=Irene Baldriga" TargetMode="External"/><Relationship Id="rId49" Type="http://schemas.openxmlformats.org/officeDocument/2006/relationships/hyperlink" Target="https://hal.science/search/index/?q=*&amp;authFullName_s=Hortense Belh&#244;te" TargetMode="External"/><Relationship Id="rId50" Type="http://schemas.openxmlformats.org/officeDocument/2006/relationships/hyperlink" Target="https://hal.science/search/index/?q=*&amp;authFullName_s=J&#233;r&#244;me Glicestein" TargetMode="External"/><Relationship Id="rId51" Type="http://schemas.openxmlformats.org/officeDocument/2006/relationships/hyperlink" Target="https://hal.science/search/index/?q=*&amp;authFullName_s=Bendor Grosvenor" TargetMode="External"/><Relationship Id="rId52" Type="http://schemas.openxmlformats.org/officeDocument/2006/relationships/hyperlink" Target="https://hal.science/hal-04115206v1" TargetMode="External"/><Relationship Id="rId53" Type="http://schemas.openxmlformats.org/officeDocument/2006/relationships/hyperlink" Target="https://dx.doi.org/10.4000/rgi.2586" TargetMode="External"/><Relationship Id="rId54" Type="http://schemas.openxmlformats.org/officeDocument/2006/relationships/hyperlink" Target="https://hal.science/hal-02485980v1" TargetMode="External"/><Relationship Id="rId55" Type="http://schemas.openxmlformats.org/officeDocument/2006/relationships/hyperlink" Target="https://hal.science/hal-02485981v1" TargetMode="External"/><Relationship Id="rId56" Type="http://schemas.openxmlformats.org/officeDocument/2006/relationships/hyperlink" Target="https://hal.science/hal-02879789v1" TargetMode="External"/><Relationship Id="rId57" Type="http://schemas.openxmlformats.org/officeDocument/2006/relationships/hyperlink" Target="https://hal.science/hal-02625728v1" TargetMode="External"/><Relationship Id="rId58" Type="http://schemas.openxmlformats.org/officeDocument/2006/relationships/hyperlink" Target="https://hal.science/hal-02499825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Metayer</dc:title>
  <dc:description>CV</dc:description>
  <dc:subject/>
  <cp:keywords/>
  <cp:category/>
  <cp:lastModifiedBy/>
  <dcterms:created xsi:type="dcterms:W3CDTF">2026-05-26T15:03:30+02:00</dcterms:created>
  <dcterms:modified xsi:type="dcterms:W3CDTF">2026-05-26T15:03:30+02:00</dcterms:modified>
</cp:coreProperties>
</file>

<file path=docProps/custom.xml><?xml version="1.0" encoding="utf-8"?>
<Properties xmlns="http://schemas.openxmlformats.org/officeDocument/2006/custom-properties" xmlns:vt="http://schemas.openxmlformats.org/officeDocument/2006/docPropsVTypes"/>
</file>