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MOUNIR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réception publicitaire : une liberté en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et des affaires</w:t>
            </w:r>
            <w:r>
              <w:rPr/>
              <w:t xml:space="preserve">, 2025, 59, pp.1248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la liberté d’expression publicitaire numérique et le droit au respect de la vie privée : vers la consécration d’un nouveau critère de mise en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l’innovation numérique : regards croisés droit-gestion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 l’innovation numérique</w:t>
            </w:r>
            <w:r>
              <w:rPr/>
              <w:t xml:space="preserve">, Centre de Recherche sur les Entreprises, organisations, et Patrimoine. FDSE Limoges; KEDGE BS § Bordeaux, Dec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traque du Marketing digital : La communication efficace ou la tyrannie des algorithmes,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</w:t>
            </w:r>
            <w:r>
              <w:rPr/>
              <w:t xml:space="preserve">, ED 613 – SSTSEG – Sciences de la Société, Territoires, Sciences Économiques et de Gestion,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du juge européen des droits de l’homme à la performance des personnes morales de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internationale des études doctorales du CREOP « Organisations en difficultés et Territoires en devenir »,</w:t>
            </w:r>
            <w:r>
              <w:rPr/>
              <w:t xml:space="preserve">, Centre de Recherche sur les Entreprises, organisations, et Patrimoine. FDSE Limoges, Jun 2018,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vie privée versus la liberté d’expression publicitaire en matière de la publicité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première Journée Interdisciplinaire de Recherche sur la Décision et le Comportement des Consommateurs</w:t>
            </w:r>
            <w:r>
              <w:rPr/>
              <w:t xml:space="preserve">, IUT, Université Paris Descartes,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innovation : concilier la nécessaire protection de l’innovation avec la garantie du libre jeu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 l’innovation : entre création de valeur et enjeux stratégiques</w:t>
            </w:r>
            <w:r>
              <w:rPr/>
              <w:t xml:space="preserve">, ENCG EL Jadida - Université Chouaib DOUKKALI, Apr 2018, El jadida (Maroc),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publicitaire : réflexions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ET SECRETS : REGARDS CROISES</w:t>
            </w:r>
            <w:r>
              <w:rPr/>
              <w:t xml:space="preserve">, 16, PUAM, 2024, 9782731413151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hal-05262912v1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847v1" TargetMode="External"/><Relationship Id="rId8" Type="http://schemas.openxmlformats.org/officeDocument/2006/relationships/hyperlink" Target="https://hal.science/search/index/?q=*&amp;authFullName_s=Nabil Mounir" TargetMode="External"/><Relationship Id="rId9" Type="http://schemas.openxmlformats.org/officeDocument/2006/relationships/hyperlink" Target="https://hal.science/hal-05262881v1" TargetMode="External"/><Relationship Id="rId10" Type="http://schemas.openxmlformats.org/officeDocument/2006/relationships/hyperlink" Target="https://hal.science/hal-05262962v1" TargetMode="External"/><Relationship Id="rId11" Type="http://schemas.openxmlformats.org/officeDocument/2006/relationships/hyperlink" Target="https://hal.science/hal-05262973v1" TargetMode="External"/><Relationship Id="rId12" Type="http://schemas.openxmlformats.org/officeDocument/2006/relationships/hyperlink" Target="https://hal.science/hal-05262982v1" TargetMode="External"/><Relationship Id="rId13" Type="http://schemas.openxmlformats.org/officeDocument/2006/relationships/hyperlink" Target="https://hal.science/hal-05262979v1" TargetMode="External"/><Relationship Id="rId14" Type="http://schemas.openxmlformats.org/officeDocument/2006/relationships/hyperlink" Target="https://hal.science/hal-05262987v1" TargetMode="External"/><Relationship Id="rId15" Type="http://schemas.openxmlformats.org/officeDocument/2006/relationships/hyperlink" Target="https://hal.science/hal-0526291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MOUNIR</dc:title>
  <dc:description>CV</dc:description>
  <dc:subject/>
  <cp:keywords/>
  <cp:category/>
  <cp:lastModifiedBy/>
  <dcterms:created xsi:type="dcterms:W3CDTF">2026-05-26T06:44:07+02:00</dcterms:created>
  <dcterms:modified xsi:type="dcterms:W3CDTF">2026-05-26T06:44:07+02:00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