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Nadège Ianni </w:t>
      </w:r>
      <w:r>
        <w:rPr>
          <w:color w:val="641e6e"/>
        </w:rPr>
        <w:t xml:space="preserve">Doctorante Contractuelle au CERGAM - Axe Marketing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nadege-ianni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0009-0004-0606-9006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reconversion professionnelle</w:t>
      </w:r>
    </w:p>
    <w:p>
      <w:pPr/>
      <w:r>
        <w:rPr/>
        <w:t xml:space="preserve">Thèse : « Consommation stentatoire Socialement Responsable : le paradoxe d’une conception sur deux courants de recherche historiquement antinomiques » dirigée par Aurélie KESSOUS et Pierre VALETTE FLORENCE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Anti-consommation ostentatoire : la valorisation de l'invisible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Ianni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Kessous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de la recherche en marketing du Grand Paris</w:t>
            </w:r>
            <w:r>
              <w:rPr/>
              <w:t xml:space="preserve">, Litem; Université Evry Paris Saclay, Nov 2025,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PRATIQUES DE CONSOMMATION SOCIALEMENT RESPONSABLE : UNE APPROCHE EMPIRIQUE PAR LE PRISME DE L’ECO-PHILOSOPHIE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Ianni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Kessous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Marketing et Développement Durable - JMDD</w:t>
            </w:r>
            <w:r>
              <w:rPr/>
              <w:t xml:space="preserve">, Association Française du Marketing,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[Ostentatoire] Socialement Responsable : le comportement paradoxal d'une parade raisonnée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Ianni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Kessous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Responsabilités et pratiques du marketing - 39ème congés international de l'AFM</w:t>
            </w:r>
            <w:r>
              <w:rPr/>
              <w:t xml:space="preserve">, Association Française de Marketing - AFM,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porter la Tomate : comprendre le paradoxe de la consommation ostentatoire socialement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Ianni</w:t>
              </w:r>
            </w:hyperlink>
          </w:p>
          <w:p>
            <w:pPr/>
            <w:r>
              <w:rPr/>
              <w:t xml:space="preserve">AFM. </w:t>
            </w:r>
            <w:r>
              <w:rPr>
                <w:i w:val="1"/>
                <w:iCs w:val="1"/>
              </w:rPr>
              <w:t xml:space="preserve">Marketing pour une société responsable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MT 180 Ma Thèse en 180 secondes - Consommation Ostentatoire Socialement Reponsable : le paradoxe d'une conception sur deux courants de recherche historiquement antinomiques.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Ianni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hal-04079956v1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9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ege-ianni" TargetMode="External"/><Relationship Id="rId9" Type="http://schemas.openxmlformats.org/officeDocument/2006/relationships/hyperlink" Target="https://orcid.org/0009-0004-0606-9006" TargetMode="External"/><Relationship Id="rId10" Type="http://schemas.openxmlformats.org/officeDocument/2006/relationships/hyperlink" Target="https://hal.science/hal-05385545v1" TargetMode="External"/><Relationship Id="rId11" Type="http://schemas.openxmlformats.org/officeDocument/2006/relationships/hyperlink" Target="https://hal.science/search/index/?q=*&amp;authFullName_s=Nad&#232;ge Ianni" TargetMode="External"/><Relationship Id="rId12" Type="http://schemas.openxmlformats.org/officeDocument/2006/relationships/hyperlink" Target="https://hal.science/search/index/?q=*&amp;authFullName_s=Aur&#233;lie Kessous" TargetMode="External"/><Relationship Id="rId13" Type="http://schemas.openxmlformats.org/officeDocument/2006/relationships/hyperlink" Target="https://hal.science/search/index/?q=*&amp;authFullName_s=Pierre Valette-Florence" TargetMode="External"/><Relationship Id="rId14" Type="http://schemas.openxmlformats.org/officeDocument/2006/relationships/hyperlink" Target="https://hal.science/hal-04834488v1" TargetMode="External"/><Relationship Id="rId15" Type="http://schemas.openxmlformats.org/officeDocument/2006/relationships/hyperlink" Target="https://hal.science/hal-04056863v1" TargetMode="External"/><Relationship Id="rId16" Type="http://schemas.openxmlformats.org/officeDocument/2006/relationships/hyperlink" Target="https://hal.science/hal-04624328v1" TargetMode="External"/><Relationship Id="rId17" Type="http://schemas.openxmlformats.org/officeDocument/2006/relationships/hyperlink" Target="https://hal.science/hal-0407995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Ianni</dc:title>
  <dc:description>CV</dc:description>
  <dc:subject/>
  <cp:keywords/>
  <cp:category/>
  <cp:lastModifiedBy/>
  <dcterms:created xsi:type="dcterms:W3CDTF">2026-05-03T12:27:25+02:00</dcterms:created>
  <dcterms:modified xsi:type="dcterms:W3CDTF">2026-05-03T12:27:25+02:00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