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Cernogora </w:t>
      </w:r>
      <w:r>
        <w:rPr>
          <w:color w:val="641e6e"/>
        </w:rPr>
        <w:t xml:space="preserve">Maîtresse de ConférencesUniversité de Paris-Nanterre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transmettre et interpréter les Adages d’Érasme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transmettre et interpréter les Adages d’Érasme</w:t>
            </w:r>
            <w:r>
              <w:rPr/>
              <w:t xml:space="preserve">, Jan 2014, Nanterre, France. Presses Universitaires de Paris Nanterre,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 et l’exil linguistique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Migrations et identités dans l'Europe humaniste (XVIè-XVIIè siècles), 35, p. 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curiosité nonchalante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bibliothèque de Daniel Ménager : rêverie d’érudit, rêverie d’écrivain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Marie-Christine Gomez-Géraud. </w:t>
            </w:r>
            <w:r>
              <w:rPr>
                <w:i w:val="1"/>
                <w:iCs w:val="1"/>
              </w:rPr>
              <w:t xml:space="preserve">Daniel Ménager, Lecteur de la littérature européenne au miroir de la Renaissance</w:t>
            </w:r>
            <w:r>
              <w:rPr/>
              <w:t xml:space="preserve">, Presses Universitaires de Nanterre,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l'écriture de soi dans la poésie de l'automne de la Renaissance. L'exemple de Claude de Trellon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Véronique Ferrer; Eugenio Refini; Luc Vaillancourt.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p. 227-250,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traducteurs de poésie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Véronique Duché; Françoise Wuilmart.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Classiques Garnier, pp.211-246,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des traducteurs de poésie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/>
              <w:t xml:space="preserve">Véronique Duché; Françoise Wuilmart.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Classiques Garnier, p. 211-246,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mou et efféminé : ‘genre’ et imaginaire du style dans la poétique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Freya Baur; Teodoro Patera; Daniele Maira. </w:t>
            </w:r>
            <w:r>
              <w:rPr>
                <w:i w:val="1"/>
                <w:iCs w:val="1"/>
              </w:rPr>
              <w:t xml:space="preserve">Mollesses renaissantes. Défaillances et assouplissement du masculin</w:t>
            </w:r>
            <w:r>
              <w:rPr/>
              <w:t xml:space="preserve">, Droz, p. 259-280,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ballade dans les arts poétiques de la Renaissance : ‘épicerie’ ou trésor national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Mireille Demaules; Brigitte Buffard-Moret.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Champion, p. 127-148,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Deimier. Extraits et commentaires de l'Académie de l'art poëtique de Pierre de Deimier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(XVè-XVIIIè siècles). Une anthologie</w:t>
            </w:r>
            <w:r>
              <w:rPr/>
              <w:t xml:space="preserve">, Presses Universitaires de Nanterre, p. 175-206,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Mortgat-Longuet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Cernogora, Nadia and Mortgat-Longuet, Emmanuelle and Peureux, Guillaume.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Classiques Garnier, p. 7-21, 2019, Rencontres-Le siècle classique, 978-2-406-06649-1.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⟨10.15122/isbn.978-2-406-06651-4.p.0007⟩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Arts poétiques en transition : l’exemple de l’Art poétique français (1605) de Jean Vauquelin de la Fresnaye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Nadia Cernogora; Emmanuelle Mortgat; Guillaume Peureux. </w:t>
            </w:r>
            <w:r>
              <w:rPr>
                <w:i w:val="1"/>
                <w:iCs w:val="1"/>
              </w:rPr>
              <w:t xml:space="preserve">Arts de poésie et traités du vers français (fin XVIè-XVIIè siècles). Langue, poème, société.</w:t>
            </w:r>
            <w:r>
              <w:rPr/>
              <w:t xml:space="preserve">, Classiques Garnier, p. 39-67,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la fable dans la poésie protestante : l’exemple des Hieropoemes de Loys Saunier (1584)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p. 391-418,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 poétique français à l’âge classique ?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Guillaume.Peureux@parisnanterre.Fr Peureux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Mortgat-Longuet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poésie et traités du vers français (fin XVIe-XVIIe siècle). Langue, poème, société, Paris, Garnier, p. 7-21.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collective de l'Instructif de la seconde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Monferran, Jean-Charles and Cernogora, Nadia and Berthon, Guillaume and Buron, Emmanuel and Frieden, Philippe. </w:t>
            </w:r>
            <w:r>
              <w:rPr>
                <w:i w:val="1"/>
                <w:iCs w:val="1"/>
              </w:rPr>
              <w:t xml:space="preserve">La muse et le compas : poétiques à l'aube de l'âge moderne anthologie</w:t>
            </w:r>
            <w:r>
              <w:rPr/>
              <w:t xml:space="preserve">, 2, Classiques Garnier, pp.67--194, 2015, Textes de la Renaissance, 978-2-8124-3460-0.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⟨10.15122/isbn.978-2-8124-3461-7.p.0066⟩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Cernogora, Nadia and Duché-Gavet, Véronique. </w:t>
            </w:r>
            <w:r>
              <w:rPr>
                <w:i w:val="1"/>
                <w:iCs w:val="1"/>
              </w:rPr>
              <w:t xml:space="preserve">Histoire des traductions en langue française XVe et XVIe siècles, 1470-1610</w:t>
            </w:r>
            <w:r>
              <w:rPr/>
              <w:t xml:space="preserve">, Verdier, pp.995--1181, 2015, Histoire des traductions en langue française,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re-naissance: autour de la question de la langue 'vulgaire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poésie et traités du vers français (fin XVIe-XVIIe siècles). Langue, poème,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Mortgat-Longuet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Cernogora, Nadia and Mortgat-Longuet, Emmanuelle and Peureux, Guillaume. Classiques Garnier, 2019, Rencontres-Le siècle classique, 978-2-406-06649-1.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⟨10.15122/isbn.978-2-406-06651-4⟩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l’Instructif de la seconde rhétorique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Dominguez Véronique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Buron; Jean-Claude Mühlethaler; Olivier Halévy; Jean-Charles Monferran. Classiques Garnier, pp.13-194, 2015, La Muse et le Compas : poétiques à l’aube de l’âge moderne. Anthologie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Essais de Montaigne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Bjaï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Boudou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Léo Scheer, 2011, 978-2-7561-0288-7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figure, savoir. Métaphore poétique et savoir religieux dans la poésie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fiction au Moyen-Âge et à la Renaissance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du discours théorique. Les exemples de métaphores dans La Rhétorique françoise d'A. Fouquelin et L'Académie de l'Art poétique de P. de Deimier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Apr 2013,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personnification dans les théories poétiques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Personnification du Moyen Âge au XVIIIe siècle</w:t>
            </w:r>
            <w:r>
              <w:rPr/>
              <w:t xml:space="preserve">, Nov 2010, Paris, France. pp.183--208,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⟨10.15122/isbn.978-2-8124-2093-1.p.0183⟩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sage simplicité&amp;quot; : enquête sur le lexique de Jacques Peletier du Mans dans les Oeuvres poétiques de 1547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Oct 2010, Paris, France.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théologie. Castellion et l'exégèse du sens figuré dans le De Arte dubitandi et confidendi, ignorandi et sciendi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Castellion : Des Écritures à l'écriture</w:t>
            </w:r>
            <w:r>
              <w:rPr/>
              <w:t xml:space="preserve">, Apr 2010, Paris, France. pp.321-344,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⟨10.15122/isbn.978-2-8124-0925-7.p.0321⟩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hal-01431855v1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56v1" TargetMode="External"/><Relationship Id="rId8" Type="http://schemas.openxmlformats.org/officeDocument/2006/relationships/hyperlink" Target="https://hal.science/search/index/?q=*&amp;authFullName_s=Nadia Cernogora" TargetMode="External"/><Relationship Id="rId9" Type="http://schemas.openxmlformats.org/officeDocument/2006/relationships/hyperlink" Target="https://hal.science/search/index/?q=*&amp;authFullName_s=Mathieu de La Gorce" TargetMode="External"/><Relationship Id="rId10" Type="http://schemas.openxmlformats.org/officeDocument/2006/relationships/hyperlink" Target="https://hal.science/search/index/?q=*&amp;authFullName_s=Alice Vintenon" TargetMode="External"/><Relationship Id="rId11" Type="http://schemas.openxmlformats.org/officeDocument/2006/relationships/hyperlink" Target="https://hal.parisnanterre.fr/hal-04305879v1" TargetMode="External"/><Relationship Id="rId12" Type="http://schemas.openxmlformats.org/officeDocument/2006/relationships/hyperlink" Target="https://hal.parisnanterre.fr/hal-01451506v1" TargetMode="External"/><Relationship Id="rId13" Type="http://schemas.openxmlformats.org/officeDocument/2006/relationships/hyperlink" Target="https://hal.science/search/index/?q=*&amp;authFullName_s=B&#233;n&#233;dicte Boudou" TargetMode="External"/><Relationship Id="rId14" Type="http://schemas.openxmlformats.org/officeDocument/2006/relationships/hyperlink" Target="https://hal.parisnanterre.fr/hal-04306782v1" TargetMode="External"/><Relationship Id="rId15" Type="http://schemas.openxmlformats.org/officeDocument/2006/relationships/hyperlink" Target="https://hal.parisnanterre.fr/hal-04305531v1" TargetMode="External"/><Relationship Id="rId16" Type="http://schemas.openxmlformats.org/officeDocument/2006/relationships/hyperlink" Target="https://hal.science/hal-05397757v1" TargetMode="External"/><Relationship Id="rId17" Type="http://schemas.openxmlformats.org/officeDocument/2006/relationships/hyperlink" Target="https://hal.parisnanterre.fr/hal-04305750v1" TargetMode="External"/><Relationship Id="rId18" Type="http://schemas.openxmlformats.org/officeDocument/2006/relationships/hyperlink" Target="https://hal.parisnanterre.fr/hal-04305601v1" TargetMode="External"/><Relationship Id="rId19" Type="http://schemas.openxmlformats.org/officeDocument/2006/relationships/hyperlink" Target="https://hal.parisnanterre.fr/hal-04305566v1" TargetMode="External"/><Relationship Id="rId20" Type="http://schemas.openxmlformats.org/officeDocument/2006/relationships/hyperlink" Target="https://hal.parisnanterre.fr/hal-04305828v1" TargetMode="External"/><Relationship Id="rId21" Type="http://schemas.openxmlformats.org/officeDocument/2006/relationships/hyperlink" Target="https://hal.parisnanterre.fr/hal-01407195v1" TargetMode="External"/><Relationship Id="rId22" Type="http://schemas.openxmlformats.org/officeDocument/2006/relationships/hyperlink" Target="https://hal.science/search/index/?q=*&amp;authFullName_s=Emmanuelle Mortgat-Longuet" TargetMode="External"/><Relationship Id="rId23" Type="http://schemas.openxmlformats.org/officeDocument/2006/relationships/hyperlink" Target="https://hal.science/search/index/?q=*&amp;authFullName_s=Guillaume Peureux" TargetMode="External"/><Relationship Id="rId24" Type="http://schemas.openxmlformats.org/officeDocument/2006/relationships/hyperlink" Target="https://dx.doi.org/10.15122/isbn.978-2-406-06651-4.p.0007" TargetMode="External"/><Relationship Id="rId25" Type="http://schemas.openxmlformats.org/officeDocument/2006/relationships/hyperlink" Target="https://hal.parisnanterre.fr/hal-04305678v1" TargetMode="External"/><Relationship Id="rId26" Type="http://schemas.openxmlformats.org/officeDocument/2006/relationships/hyperlink" Target="https://hal.science/hal-04305451v1" TargetMode="External"/><Relationship Id="rId27" Type="http://schemas.openxmlformats.org/officeDocument/2006/relationships/hyperlink" Target="https://hal.parisnanterre.fr/hal-03271910v1" TargetMode="External"/><Relationship Id="rId28" Type="http://schemas.openxmlformats.org/officeDocument/2006/relationships/hyperlink" Target="https://hal.science/search/index/?q=*&amp;authFullName_s=Guillaume Guillaume.Peureux@parisnanterre.Fr Peureux" TargetMode="External"/><Relationship Id="rId29" Type="http://schemas.openxmlformats.org/officeDocument/2006/relationships/hyperlink" Target="https://hal.parisnanterre.fr/hal-01424959v1" TargetMode="External"/><Relationship Id="rId30" Type="http://schemas.openxmlformats.org/officeDocument/2006/relationships/hyperlink" Target="https://dx.doi.org/10.15122/isbn.978-2-8124-3461-7.p.0066" TargetMode="External"/><Relationship Id="rId31" Type="http://schemas.openxmlformats.org/officeDocument/2006/relationships/hyperlink" Target="https://hal.parisnanterre.fr/hal-01424553v1" TargetMode="External"/><Relationship Id="rId32" Type="http://schemas.openxmlformats.org/officeDocument/2006/relationships/hyperlink" Target="https://hal.parisnanterre.fr/hal-04306787v1" TargetMode="External"/><Relationship Id="rId33" Type="http://schemas.openxmlformats.org/officeDocument/2006/relationships/hyperlink" Target="https://hal.parisnanterre.fr/hal-01407196v1" TargetMode="External"/><Relationship Id="rId34" Type="http://schemas.openxmlformats.org/officeDocument/2006/relationships/hyperlink" Target="https://dx.doi.org/10.15122/isbn.978-2-406-06651-4" TargetMode="External"/><Relationship Id="rId35" Type="http://schemas.openxmlformats.org/officeDocument/2006/relationships/hyperlink" Target="https://hal.science/hal-02307581v1" TargetMode="External"/><Relationship Id="rId36" Type="http://schemas.openxmlformats.org/officeDocument/2006/relationships/hyperlink" Target="https://hal.science/search/index/?q=*&amp;authFullName_s=Agn&#232;s Rees" TargetMode="External"/><Relationship Id="rId37" Type="http://schemas.openxmlformats.org/officeDocument/2006/relationships/hyperlink" Target="https://hal.science/search/index/?q=*&amp;authFullName_s=Dominguez V&#233;ronique" TargetMode="External"/><Relationship Id="rId38" Type="http://schemas.openxmlformats.org/officeDocument/2006/relationships/hyperlink" Target="https://hal.science/search/index/?q=*&amp;authFullName_s=Mich&#232;le Gally" TargetMode="External"/><Relationship Id="rId39" Type="http://schemas.openxmlformats.org/officeDocument/2006/relationships/hyperlink" Target="https://hal.science/search/index/?q=*&amp;authFullName_s=Nicolas Lombart" TargetMode="External"/><Relationship Id="rId40" Type="http://schemas.openxmlformats.org/officeDocument/2006/relationships/hyperlink" Target="https://hal.science/hal-01489159v1" TargetMode="External"/><Relationship Id="rId41" Type="http://schemas.openxmlformats.org/officeDocument/2006/relationships/hyperlink" Target="https://hal.science/search/index/?q=*&amp;authFullName_s=Denis Bja&#239;" TargetMode="External"/><Relationship Id="rId42" Type="http://schemas.openxmlformats.org/officeDocument/2006/relationships/hyperlink" Target="https://hal.parisnanterre.fr/hal-01431851v1" TargetMode="External"/><Relationship Id="rId43" Type="http://schemas.openxmlformats.org/officeDocument/2006/relationships/hyperlink" Target="https://hal.parisnanterre.fr/hal-01431852v1" TargetMode="External"/><Relationship Id="rId44" Type="http://schemas.openxmlformats.org/officeDocument/2006/relationships/hyperlink" Target="https://hal.parisnanterre.fr/hal-01431854v1" TargetMode="External"/><Relationship Id="rId45" Type="http://schemas.openxmlformats.org/officeDocument/2006/relationships/hyperlink" Target="https://dx.doi.org/10.15122/isbn.978-2-8124-2093-1.p.0183" TargetMode="External"/><Relationship Id="rId46" Type="http://schemas.openxmlformats.org/officeDocument/2006/relationships/hyperlink" Target="https://hal.parisnanterre.fr/hal-01431856v1" TargetMode="External"/><Relationship Id="rId47" Type="http://schemas.openxmlformats.org/officeDocument/2006/relationships/hyperlink" Target="https://hal.parisnanterre.fr/hal-01431855v1" TargetMode="External"/><Relationship Id="rId48" Type="http://schemas.openxmlformats.org/officeDocument/2006/relationships/hyperlink" Target="https://dx.doi.org/10.15122/isbn.978-2-8124-0925-7.p.032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Cernogora</dc:title>
  <dc:description>CV</dc:description>
  <dc:subject/>
  <cp:keywords/>
  <cp:category/>
  <cp:lastModifiedBy/>
  <dcterms:created xsi:type="dcterms:W3CDTF">2026-03-18T19:20:30+01:00</dcterms:created>
  <dcterms:modified xsi:type="dcterms:W3CDTF">2026-03-18T19:20:30+01:00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