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**Maître de conférences HDR (histoire grecque)**nadbernard[@]hotmail.com</w:t>
      </w:r>
    </w:p>
    <w:p>
      <w:pPr/>
      <w:r>
        <w:rPr/>
        <w:t xml:space="preserve">HDR, Doctorat et agrégation d’histoire.</w:t>
      </w:r>
    </w:p>
    <w:p>
      <w:pPr/>
      <w:r>
        <w:rPr/>
        <w:t xml:space="preserve">– Thèse de Doctorat, obtenue à l’université de Paris X-Nanterre, sous la direction de Pierre Cabanes (1997) : Recherches sur la Grèce centrale à la fin de l’époque hellénistique : Acarnanie, Étolie, locride occidentale, Phocide (146-31 av. n.è.).</w:t>
      </w:r>
    </w:p>
    <w:p>
      <w:pPr/>
      <w:r>
        <w:rPr/>
        <w:t xml:space="preserve">– Habilitation à diriger des recherches, obtenue à l’Université de Bordeaux-Montaigne, garant Patrice Brun (2020) : Être vieux dans le monde grec, de Solon à Philopœmen, VIè-IIè siècles avant notre ère.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CM et TD d’histoire grecque. – L1. Le monde archaïque. – Introduction à l’histoire du monde grec. – L2. Méthodologie de l’histoire grecque. – Guerre et paix dans le monde grec au Vè siècle. – L3. Individus, Familles, Groupes sociaux : introduction à l’histoire sociale du monde grec. – Iconographie grecque. M1-M2. Séminaire Histoire du Genre. – Méthodologie. – direction et co-direction de Masters 1 et 2 d’histoire grecque.</w:t>
      </w:r>
    </w:p>
    <w:p>
      <w:pPr/>
      <w:r>
        <w:rPr/>
        <w:t xml:space="preserve">**Expérience internationale**</w:t>
      </w:r>
    </w:p>
    <w:p>
      <w:pPr/>
      <w:r>
        <w:rPr/>
        <w:t xml:space="preserve">Détachement (année universitaire 2006-2007) à la Pontificia Universidad Católica de Lima (Pérou). CM d’histoire grecque, L3, Historia del mundo mediterráneo griego et Historia social del arte.</w:t>
      </w:r>
    </w:p>
    <w:p>
      <w:pPr/>
      <w:r>
        <w:rPr>
          <w:b w:val="1"/>
          <w:bCs w:val="1"/>
        </w:rPr>
        <w:t xml:space="preserve">Thème de recherche</w:t>
      </w:r>
    </w:p>
    <w:p>
      <w:pPr/>
      <w:r>
        <w:rPr/>
        <w:t xml:space="preserve">Histoire sociale du monde grec. – 2. Histoire du genre. – 3. Histoire de la vieillesse et des vieux. –4. Histoire de la Grèce centrale et des royaumes de la Grèce du nord à l’époque hellénistique.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terres gérontocides : l’élimination des vieillards comme remède à la vieillesse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2018, 55,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société dans la Grèce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hal-01949904v1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vieux dans le monde grec. De Solon à Philopœmen, VIe-IIe siècles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/>
              <w:t xml:space="preserve">Ausonius éditions, 471 p., 2023, 978-2-35613-564-3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la guerre. Guerre et société dans le monde grec, Ve et IVe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hal-01949909v1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vieux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Grecs au VIè siècle av. J.-C.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vieux, de l’oikos à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&amp; société dans le monde grec et en Italie du Ve siècle av. J.-C. au IIe siècle av. J.-C.</w:t>
            </w:r>
            <w:r>
              <w:rPr/>
              <w:t xml:space="preserve">, Armand Colin, 2017, 978-2-200-61990-9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disqualifiant. Incidences du vieillissement féminin dans la comédie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/>
              <w:t xml:space="preserve">Maurice Daumas; Nadia Mékouar-Hertzberg. </w:t>
            </w:r>
            <w:r>
              <w:rPr>
                <w:i w:val="1"/>
                <w:iCs w:val="1"/>
              </w:rPr>
              <w:t xml:space="preserve">La misogynie. Des vestiges du passé aux combats d’aujourd’hui</w:t>
            </w:r>
            <w:r>
              <w:rPr/>
              <w:t xml:space="preserve">, Peter Lang; Editions scientifiques internationales, 2016, 978-3-0343-2198-3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hal-02368125v1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68119v1" TargetMode="External"/><Relationship Id="rId8" Type="http://schemas.openxmlformats.org/officeDocument/2006/relationships/hyperlink" Target="https://hal.science/search/index/?q=*&amp;authFullName_s=Nadine Bernard" TargetMode="External"/><Relationship Id="rId9" Type="http://schemas.openxmlformats.org/officeDocument/2006/relationships/hyperlink" Target="https://hal.science/hal-01949904v1" TargetMode="External"/><Relationship Id="rId10" Type="http://schemas.openxmlformats.org/officeDocument/2006/relationships/hyperlink" Target="https://normandie-univ.hal.science/hal-04237702v1" TargetMode="External"/><Relationship Id="rId11" Type="http://schemas.openxmlformats.org/officeDocument/2006/relationships/hyperlink" Target="https://hal.science/hal-01949909v1" TargetMode="External"/><Relationship Id="rId12" Type="http://schemas.openxmlformats.org/officeDocument/2006/relationships/hyperlink" Target="https://normandie-univ.hal.science/hal-02368121v1" TargetMode="External"/><Relationship Id="rId13" Type="http://schemas.openxmlformats.org/officeDocument/2006/relationships/hyperlink" Target="https://normandie-univ.hal.science/hal-02368123v1" TargetMode="External"/><Relationship Id="rId14" Type="http://schemas.openxmlformats.org/officeDocument/2006/relationships/hyperlink" Target="https://normandie-univ.hal.science/hal-0236812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BERNARD</dc:title>
  <dc:description>CV</dc:description>
  <dc:subject/>
  <cp:keywords/>
  <cp:category/>
  <cp:lastModifiedBy/>
  <dcterms:created xsi:type="dcterms:W3CDTF">2026-03-21T03:45:48+01:00</dcterms:created>
  <dcterms:modified xsi:type="dcterms:W3CDTF">2026-03-21T03:45:48+01:00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