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Natacha Dangouloff </w:t>
      </w:r>
      <w:r>
        <w:rPr>
          <w:color w:val="641e6e"/>
        </w:rPr>
        <w:t xml:space="preserve">Post-doctorante, projet JENII (ANR-21-DMES-0006), laboratoire de sciences de l'éducation et de la formation CESI-LINEACT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natacha-dangouloff</w:t>
        </w:r>
      </w:hyperlink>
    </w:p>
    <w:p>
      <w:pPr>
        <w:numPr>
          <w:ilvl w:val="0"/>
          <w:numId w:val="1"/>
        </w:numPr>
      </w:pPr>
      <w:r>
        <w:rPr/>
        <w:t xml:space="preserve"> ORCID : </w:t>
      </w:r>
      <w:hyperlink r:id="rId9" w:history="1">
        <w:r>
          <w:rPr>
            <w:color w:val="#410a8c"/>
            <w:u w:val="single"/>
          </w:rPr>
          <w:t xml:space="preserve">0009-0007-3853-2239</w:t>
        </w:r>
      </w:hyperlink>
    </w:p>
    <w:p>
      <w:pPr>
        <w:numPr>
          <w:ilvl w:val="0"/>
          <w:numId w:val="1"/>
        </w:numPr>
      </w:pPr>
      <w:r>
        <w:rPr/>
        <w:t xml:space="preserve"> IdRef : </w:t>
      </w:r>
      <w:hyperlink r:id="rId10" w:history="1">
        <w:r>
          <w:rPr>
            <w:color w:val="#410a8c"/>
            <w:u w:val="single"/>
          </w:rPr>
          <w:t xml:space="preserve">193897326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Décrire et analyser les gestes professionnels d’enseignement : une proposition de méthodologie mixte, outillée technologiquement par le suivi oculaire</w:t>
              </w:r>
            </w:hyperlink>
          </w:p>
          <w:p>
            <w:pPr/>
            <w:hyperlink r:id="rId12" w:history="1">
              <w:r>
                <w:rPr>
                  <w:color w:val="#410a8c"/>
                  <w:u w:val="single"/>
                </w:rPr>
                <w:t xml:space="preserve">Valérie Duvivier</w:t>
              </w:r>
            </w:hyperlink>
            <w:r>
              <w:rPr/>
              <w:t xml:space="preserve">,</w:t>
            </w:r>
            <w:hyperlink r:id="rId13" w:history="1">
              <w:r>
                <w:rPr>
                  <w:color w:val="#410a8c"/>
                  <w:u w:val="single"/>
                </w:rPr>
                <w:t xml:space="preserve">Natacha Dangouloff</w:t>
              </w:r>
            </w:hyperlink>
          </w:p>
          <w:p>
            <w:pPr/>
            <w:r>
              <w:rPr>
                <w:i w:val="1"/>
                <w:iCs w:val="1"/>
              </w:rPr>
              <w:t xml:space="preserve">Revue des sciences de l'éducation</w:t>
            </w:r>
            <w:r>
              <w:rPr/>
              <w:t xml:space="preserve">, A paraître</w:t>
            </w:r>
          </w:p>
          <w:p>
            <w:pPr/>
            <w:r>
              <w:rPr/>
              <w:t xml:space="preserve">Article dans une revue</w:t>
            </w:r>
          </w:p>
          <w:p>
            <w:pPr/>
            <w:hyperlink r:id="rId11" w:history="1">
              <w:r>
                <w:rPr>
                  <w:color w:val="#410a8c"/>
                  <w:u w:val="single"/>
                </w:rPr>
                <w:t xml:space="preserve">hal-04804409v1</w:t>
              </w:r>
            </w:hyperlink>
          </w:p>
        </w:tc>
      </w:tr>
      <w:tr>
        <w:trPr/>
        <w:tc>
          <w:tcPr>
            <w:noWrap/>
          </w:tcPr>
          <w:p>
            <w:pPr>
              <w:spacing w:after="200"/>
            </w:pPr>
            <w:hyperlink r:id="rId14"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13" w:history="1">
              <w:r>
                <w:rPr>
                  <w:color w:val="#410a8c"/>
                  <w:u w:val="single"/>
                </w:rPr>
                <w:t xml:space="preserve">Natacha Dangouloff</w:t>
              </w:r>
            </w:hyperlink>
            <w:r>
              <w:rPr/>
              <w:t xml:space="preserve">,</w:t>
            </w: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p>
          <w:p>
            <w:pPr/>
            <w:r>
              <w:rPr>
                <w:i w:val="1"/>
                <w:iCs w:val="1"/>
              </w:rPr>
              <w:t xml:space="preserve">médiations &amp; médiatisations</w:t>
            </w:r>
            <w:r>
              <w:rPr/>
              <w:t xml:space="preserve">, A paraître</w:t>
            </w:r>
          </w:p>
          <w:p>
            <w:pPr/>
            <w:r>
              <w:rPr/>
              <w:t xml:space="preserve">Article dans une revue</w:t>
            </w:r>
          </w:p>
          <w:p>
            <w:pPr/>
            <w:hyperlink r:id="rId14" w:history="1">
              <w:r>
                <w:rPr>
                  <w:color w:val="#410a8c"/>
                  <w:u w:val="single"/>
                </w:rPr>
                <w:t xml:space="preserve">hal-04812356v1</w:t>
              </w:r>
            </w:hyperlink>
          </w:p>
        </w:tc>
      </w:tr>
      <w:tr>
        <w:trPr/>
        <w:tc>
          <w:tcPr>
            <w:noWrap/>
          </w:tcPr>
          <w:p>
            <w:pPr>
              <w:spacing w:after="200"/>
            </w:pPr>
            <w:hyperlink r:id="rId17"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13" w:history="1">
              <w:r>
                <w:rPr>
                  <w:color w:val="#410a8c"/>
                  <w:u w:val="single"/>
                </w:rPr>
                <w:t xml:space="preserve">Natacha Dangouloff</w:t>
              </w:r>
            </w:hyperlink>
            <w:r>
              <w:rPr/>
              <w:t xml:space="preserve">,</w:t>
            </w: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pp.54 -71. </w:t>
            </w:r>
            <w:hyperlink r:id="rId18" w:history="1">
              <w:r>
                <w:rPr>
                  <w:color w:val="#410a8c"/>
                  <w:u w:val="single"/>
                </w:rPr>
                <w:t xml:space="preserve">⟨10.52358/mm.vi20.439⟩</w:t>
              </w:r>
            </w:hyperlink>
          </w:p>
          <w:p>
            <w:pPr/>
            <w:r>
              <w:rPr/>
              <w:t xml:space="preserve">Article dans une revue</w:t>
            </w:r>
          </w:p>
          <w:p>
            <w:pPr/>
            <w:hyperlink r:id="rId17" w:history="1">
              <w:r>
                <w:rPr>
                  <w:color w:val="#410a8c"/>
                  <w:u w:val="single"/>
                </w:rPr>
                <w:t xml:space="preserve">hal-05450429v1</w:t>
              </w:r>
            </w:hyperlink>
          </w:p>
        </w:tc>
      </w:tr>
      <w:tr>
        <w:trPr/>
        <w:tc>
          <w:tcPr>
            <w:noWrap/>
          </w:tcPr>
          <w:p>
            <w:pPr>
              <w:spacing w:after="200"/>
            </w:pPr>
            <w:hyperlink r:id="rId19" w:history="1">
              <w:r>
                <w:rPr>
                  <w:color w:val="1e198e"/>
                  <w:b w:val="1"/>
                  <w:bCs w:val="1"/>
                  <w:u w:val="single"/>
                </w:rPr>
                <w:t xml:space="preserve">La simulation en formation professionnelle : continuums d’activités et de situations</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i w:val="1"/>
                <w:iCs w:val="1"/>
              </w:rPr>
              <w:t xml:space="preserve">Les Dossiers des sciences de l'éducation</w:t>
            </w:r>
            <w:r>
              <w:rPr/>
              <w:t xml:space="preserve">, 2023, 49</w:t>
            </w:r>
          </w:p>
          <w:p>
            <w:pPr/>
            <w:r>
              <w:rPr/>
              <w:t xml:space="preserve">Article dans une revue</w:t>
            </w:r>
          </w:p>
          <w:p>
            <w:pPr/>
            <w:hyperlink r:id="rId19" w:history="1">
              <w:r>
                <w:rPr>
                  <w:color w:val="#410a8c"/>
                  <w:u w:val="single"/>
                </w:rPr>
                <w:t xml:space="preserve">hal-04813238v1</w:t>
              </w:r>
            </w:hyperlink>
          </w:p>
        </w:tc>
      </w:tr>
      <w:tr>
        <w:trPr/>
        <w:tc>
          <w:tcPr>
            <w:noWrap/>
          </w:tcPr>
          <w:p>
            <w:pPr>
              <w:spacing w:after="200"/>
            </w:pPr>
            <w:hyperlink r:id="rId21" w:history="1">
              <w:r>
                <w:rPr>
                  <w:color w:val="1e198e"/>
                  <w:b w:val="1"/>
                  <w:bCs w:val="1"/>
                  <w:u w:val="single"/>
                </w:rPr>
                <w:t xml:space="preserve">Corps et gestes professionnels de l'enseignant en contexte sensible</w:t>
              </w:r>
            </w:hyperlink>
          </w:p>
          <w:p>
            <w:pPr/>
            <w:hyperlink r:id="rId22" w:history="1">
              <w:r>
                <w:rPr>
                  <w:color w:val="#410a8c"/>
                  <w:u w:val="single"/>
                </w:rPr>
                <w:t xml:space="preserve">Anne Jorro</w:t>
              </w:r>
            </w:hyperlink>
            <w:r>
              <w:rPr/>
              <w:t xml:space="preserve">,</w:t>
            </w:r>
            <w:hyperlink r:id="rId13" w:history="1">
              <w:r>
                <w:rPr>
                  <w:color w:val="#410a8c"/>
                  <w:u w:val="single"/>
                </w:rPr>
                <w:t xml:space="preserve">Natacha Dangouloff</w:t>
              </w:r>
            </w:hyperlink>
          </w:p>
          <w:p>
            <w:pPr/>
            <w:r>
              <w:rPr>
                <w:i w:val="1"/>
                <w:iCs w:val="1"/>
              </w:rPr>
              <w:t xml:space="preserve">Recherches &amp; éducations</w:t>
            </w:r>
            <w:r>
              <w:rPr/>
              <w:t xml:space="preserve">, 2018, n° 19, </w:t>
            </w:r>
            <w:hyperlink r:id="rId23" w:history="1">
              <w:r>
                <w:rPr>
                  <w:color w:val="#410a8c"/>
                  <w:u w:val="single"/>
                </w:rPr>
                <w:t xml:space="preserve">⟨10.4000/rechercheseducations.5861⟩</w:t>
              </w:r>
            </w:hyperlink>
          </w:p>
          <w:p>
            <w:pPr/>
            <w:r>
              <w:rPr/>
              <w:t xml:space="preserve">Article dans une revue</w:t>
            </w:r>
          </w:p>
          <w:p>
            <w:pPr/>
            <w:hyperlink r:id="rId21" w:history="1">
              <w:r>
                <w:rPr>
                  <w:color w:val="#410a8c"/>
                  <w:u w:val="single"/>
                </w:rPr>
                <w:t xml:space="preserve">hal-02318199v1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Intégration d’un Jumeau Numérique et définition collaborative de ses usages dans le cadre d’une pédagogie active</w:t>
              </w:r>
            </w:hyperlink>
          </w:p>
          <w:p>
            <w:pPr/>
            <w:hyperlink r:id="rId25" w:history="1">
              <w:r>
                <w:rPr>
                  <w:color w:val="#410a8c"/>
                  <w:u w:val="single"/>
                </w:rPr>
                <w:t xml:space="preserve">Marion Paggetti</w:t>
              </w:r>
            </w:hyperlink>
            <w:r>
              <w:rPr/>
              <w:t xml:space="preserve">,</w:t>
            </w:r>
            <w:hyperlink r:id="rId15" w:history="1">
              <w:r>
                <w:rPr>
                  <w:color w:val="#410a8c"/>
                  <w:u w:val="single"/>
                </w:rPr>
                <w:t xml:space="preserve">Lucie Cuvelier</w:t>
              </w:r>
            </w:hyperlink>
            <w:r>
              <w:rPr/>
              <w:t xml:space="preserve">,</w:t>
            </w:r>
            <w:hyperlink r:id="rId13" w:history="1">
              <w:r>
                <w:rPr>
                  <w:color w:val="#410a8c"/>
                  <w:u w:val="single"/>
                </w:rPr>
                <w:t xml:space="preserve">Natacha Dangouloff</w:t>
              </w:r>
            </w:hyperlink>
          </w:p>
          <w:p>
            <w:pPr/>
            <w:r>
              <w:rPr>
                <w:i w:val="1"/>
                <w:iCs w:val="1"/>
              </w:rPr>
              <w:t xml:space="preserve">Questions de Pédagogie dans l'Enseignement Supérieur. QPES 2025</w:t>
            </w:r>
            <w:r>
              <w:rPr/>
              <w:t xml:space="preserve">, May 2025, Brest, France</w:t>
            </w:r>
          </w:p>
          <w:p>
            <w:pPr/>
            <w:r>
              <w:rPr/>
              <w:t xml:space="preserve">Communication dans un congrès</w:t>
            </w:r>
          </w:p>
          <w:p>
            <w:pPr/>
            <w:hyperlink r:id="rId24" w:history="1">
              <w:r>
                <w:rPr>
                  <w:color w:val="#410a8c"/>
                  <w:u w:val="single"/>
                </w:rPr>
                <w:t xml:space="preserve">hal-05127508v1</w:t>
              </w:r>
            </w:hyperlink>
          </w:p>
        </w:tc>
      </w:tr>
      <w:tr>
        <w:trPr/>
        <w:tc>
          <w:tcPr>
            <w:noWrap/>
          </w:tcPr>
          <w:p>
            <w:pPr>
              <w:spacing w:after="200"/>
            </w:pPr>
            <w:hyperlink r:id="rId26" w:history="1">
              <w:r>
                <w:rPr>
                  <w:color w:val="1e198e"/>
                  <w:b w:val="1"/>
                  <w:bCs w:val="1"/>
                  <w:u w:val="single"/>
                </w:rPr>
                <w:t xml:space="preserve">Intégration d'un jumeau numérique et définition collaborative de ses usages dans le cadre d'une pédagogie active</w:t>
              </w:r>
            </w:hyperlink>
          </w:p>
          <w:p>
            <w:pPr/>
            <w:hyperlink r:id="rId25" w:history="1">
              <w:r>
                <w:rPr>
                  <w:color w:val="#410a8c"/>
                  <w:u w:val="single"/>
                </w:rPr>
                <w:t xml:space="preserve">Marion Paggetti</w:t>
              </w:r>
            </w:hyperlink>
            <w:r>
              <w:rPr/>
              <w:t xml:space="preserve">,</w:t>
            </w:r>
            <w:hyperlink r:id="rId15" w:history="1">
              <w:r>
                <w:rPr>
                  <w:color w:val="#410a8c"/>
                  <w:u w:val="single"/>
                </w:rPr>
                <w:t xml:space="preserve">Lucie Cuvelier</w:t>
              </w:r>
            </w:hyperlink>
            <w:r>
              <w:rPr/>
              <w:t xml:space="preserve">,</w:t>
            </w:r>
            <w:hyperlink r:id="rId13" w:history="1">
              <w:r>
                <w:rPr>
                  <w:color w:val="#410a8c"/>
                  <w:u w:val="single"/>
                </w:rPr>
                <w:t xml:space="preserve">Natacha Dangouloff</w:t>
              </w:r>
            </w:hyperlink>
          </w:p>
          <w:p>
            <w:pPr/>
            <w:r>
              <w:rPr>
                <w:i w:val="1"/>
                <w:iCs w:val="1"/>
              </w:rPr>
              <w:t xml:space="preserve">Question de pédagogie dans l'enseignement supérieur (QPES) : écosystèmes de formation, quelle(s) transformation(s) ?</w:t>
            </w:r>
            <w:r>
              <w:rPr/>
              <w:t xml:space="preserve">, Université de bretagne occidentale (UBO); Ecole Navale de Brest; ENSTA Bretagne; IMT Atlantique, May 2025, Brest, France. </w:t>
            </w:r>
            <w:hyperlink r:id="rId27" w:history="1">
              <w:r>
                <w:rPr>
                  <w:color w:val="#410a8c"/>
                  <w:u w:val="single"/>
                </w:rPr>
                <w:t xml:space="preserve">⟨10.5281/zenodo.17091408⟩</w:t>
              </w:r>
            </w:hyperlink>
          </w:p>
          <w:p>
            <w:pPr/>
            <w:r>
              <w:rPr/>
              <w:t xml:space="preserve">Communication dans un congrès</w:t>
            </w:r>
          </w:p>
          <w:p>
            <w:pPr/>
            <w:hyperlink r:id="rId26" w:history="1">
              <w:r>
                <w:rPr>
                  <w:color w:val="#410a8c"/>
                  <w:u w:val="single"/>
                </w:rPr>
                <w:t xml:space="preserve">hal-05249718v1</w:t>
              </w:r>
            </w:hyperlink>
          </w:p>
        </w:tc>
      </w:tr>
      <w:tr>
        <w:trPr/>
        <w:tc>
          <w:tcPr>
            <w:noWrap/>
          </w:tcPr>
          <w:p>
            <w:pPr>
              <w:spacing w:after="200"/>
            </w:pPr>
            <w:hyperlink r:id="rId28" w:history="1">
              <w:r>
                <w:rPr>
                  <w:color w:val="1e198e"/>
                  <w:b w:val="1"/>
                  <w:bCs w:val="1"/>
                  <w:u w:val="single"/>
                </w:rPr>
                <w:t xml:space="preserve">Utiliser la simulation pour relier les situations de travail aux situations d’apprentissage-développement en institut de formation : le théâtre-forum en formation par alternance des enseignants</w:t>
              </w:r>
            </w:hyperlink>
          </w:p>
          <w:p>
            <w:pPr/>
            <w:hyperlink r:id="rId13" w:history="1">
              <w:r>
                <w:rPr>
                  <w:color w:val="#410a8c"/>
                  <w:u w:val="single"/>
                </w:rPr>
                <w:t xml:space="preserve">Natacha Dangouloff</w:t>
              </w:r>
            </w:hyperlink>
          </w:p>
          <w:p>
            <w:pPr/>
            <w:r>
              <w:rPr>
                <w:i w:val="1"/>
                <w:iCs w:val="1"/>
              </w:rPr>
              <w:t xml:space="preserve">Apprendre dans, par, en, avec (l’) alternance enjeux et perspectives pédagogiques</w:t>
            </w:r>
            <w:r>
              <w:rPr/>
              <w:t xml:space="preserve">, ResAAlt, Nov 2024, Lyon, France</w:t>
            </w:r>
          </w:p>
          <w:p>
            <w:pPr/>
            <w:r>
              <w:rPr/>
              <w:t xml:space="preserve">Communication dans un congrès</w:t>
            </w:r>
          </w:p>
          <w:p>
            <w:pPr/>
            <w:hyperlink r:id="rId28" w:history="1">
              <w:r>
                <w:rPr>
                  <w:color w:val="#410a8c"/>
                  <w:u w:val="single"/>
                </w:rPr>
                <w:t xml:space="preserve">hal-04813237v1</w:t>
              </w:r>
            </w:hyperlink>
          </w:p>
        </w:tc>
      </w:tr>
      <w:tr>
        <w:trPr/>
        <w:tc>
          <w:tcPr>
            <w:noWrap/>
          </w:tcPr>
          <w:p>
            <w:pPr>
              <w:spacing w:after="200"/>
            </w:pPr>
            <w:hyperlink r:id="rId29" w:history="1">
              <w:r>
                <w:rPr>
                  <w:color w:val="1e198e"/>
                  <w:b w:val="1"/>
                  <w:bCs w:val="1"/>
                  <w:u w:val="single"/>
                </w:rPr>
                <w:t xml:space="preserve">Innover dans l’évaluation pour une éducation de qualité pour tous, levier de développement professionnel de l’équipe enseignante. Exemple d’une recherche intervention qui accompagne le déploiement, dans un collège français, d’un dispositif spécifique d’évaluation des élèves.</w:t>
              </w:r>
            </w:hyperlink>
          </w:p>
          <w:p>
            <w:pPr/>
            <w:hyperlink r:id="rId30" w:history="1">
              <w:r>
                <w:rPr>
                  <w:color w:val="#410a8c"/>
                  <w:u w:val="single"/>
                </w:rPr>
                <w:t xml:space="preserve">Karine Buard</w:t>
              </w:r>
            </w:hyperlink>
            <w:r>
              <w:rPr/>
              <w:t xml:space="preserve">,</w:t>
            </w:r>
            <w:hyperlink r:id="rId13" w:history="1">
              <w:r>
                <w:rPr>
                  <w:color w:val="#410a8c"/>
                  <w:u w:val="single"/>
                </w:rPr>
                <w:t xml:space="preserve">Natacha Dangouloff</w:t>
              </w:r>
            </w:hyperlink>
            <w:r>
              <w:rPr/>
              <w:t xml:space="preserve">,</w:t>
            </w:r>
            <w:hyperlink r:id="rId31" w:history="1">
              <w:r>
                <w:rPr>
                  <w:color w:val="#410a8c"/>
                  <w:u w:val="single"/>
                </w:rPr>
                <w:t xml:space="preserve">Émilie Baron</w:t>
              </w:r>
            </w:hyperlink>
            <w:r>
              <w:rPr/>
              <w:t xml:space="preserve">,</w:t>
            </w:r>
            <w:hyperlink r:id="rId32" w:history="1">
              <w:r>
                <w:rPr>
                  <w:color w:val="#410a8c"/>
                  <w:u w:val="single"/>
                </w:rPr>
                <w:t xml:space="preserve">Hanna Rym Nouri</w:t>
              </w:r>
            </w:hyperlink>
          </w:p>
          <w:p>
            <w:pPr/>
            <w:r>
              <w:rPr>
                <w:i w:val="1"/>
                <w:iCs w:val="1"/>
              </w:rPr>
              <w:t xml:space="preserve">35ème colloque ADMEE-Europe. L’évaluation face aux défis de la diversité et de l’inclusion : entre normes et différenciations</w:t>
            </w:r>
            <w:r>
              <w:rPr/>
              <w:t xml:space="preserve">, ADMEE Europe, Feb 2024, Braga, Portugal</w:t>
            </w:r>
          </w:p>
          <w:p>
            <w:pPr/>
            <w:r>
              <w:rPr/>
              <w:t xml:space="preserve">Communication dans un congrès</w:t>
            </w:r>
          </w:p>
          <w:p>
            <w:pPr/>
            <w:hyperlink r:id="rId29" w:history="1">
              <w:r>
                <w:rPr>
                  <w:color w:val="#410a8c"/>
                  <w:u w:val="single"/>
                </w:rPr>
                <w:t xml:space="preserve">hal-04461819v1</w:t>
              </w:r>
            </w:hyperlink>
          </w:p>
        </w:tc>
      </w:tr>
      <w:tr>
        <w:trPr/>
        <w:tc>
          <w:tcPr>
            <w:noWrap/>
          </w:tcPr>
          <w:p>
            <w:pPr>
              <w:spacing w:after="200"/>
            </w:pPr>
            <w:hyperlink r:id="rId33" w:history="1">
              <w:r>
                <w:rPr>
                  <w:color w:val="1e198e"/>
                  <w:b w:val="1"/>
                  <w:bCs w:val="1"/>
                  <w:u w:val="single"/>
                </w:rPr>
                <w:t xml:space="preserve">La simulation en formation (jeux de rôle, théâtre-forum), un outil pour travailler la réflexivité en action</w:t>
              </w:r>
            </w:hyperlink>
          </w:p>
          <w:p>
            <w:pPr/>
            <w:hyperlink r:id="rId13" w:history="1">
              <w:r>
                <w:rPr>
                  <w:color w:val="#410a8c"/>
                  <w:u w:val="single"/>
                </w:rPr>
                <w:t xml:space="preserve">Natacha Dangouloff</w:t>
              </w:r>
            </w:hyperlink>
          </w:p>
          <w:p>
            <w:pPr/>
            <w:r>
              <w:rPr>
                <w:i w:val="1"/>
                <w:iCs w:val="1"/>
              </w:rPr>
              <w:t xml:space="preserve">Journée d’étude « Les outils réflexifs de formation à l’épreuve »</w:t>
            </w:r>
            <w:r>
              <w:rPr/>
              <w:t xml:space="preserve">, Université CYU, Master FFE MEEF4, Apr 2023, Cergy-Gennevilliers-Paris, France</w:t>
            </w:r>
          </w:p>
          <w:p>
            <w:pPr/>
            <w:r>
              <w:rPr/>
              <w:t xml:space="preserve">Communication dans un congrès</w:t>
            </w:r>
          </w:p>
          <w:p>
            <w:pPr/>
            <w:hyperlink r:id="rId33" w:history="1">
              <w:r>
                <w:rPr>
                  <w:color w:val="#410a8c"/>
                  <w:u w:val="single"/>
                </w:rPr>
                <w:t xml:space="preserve">hal-04812844v1</w:t>
              </w:r>
            </w:hyperlink>
          </w:p>
        </w:tc>
      </w:tr>
      <w:tr>
        <w:trPr/>
        <w:tc>
          <w:tcPr>
            <w:noWrap/>
          </w:tcPr>
          <w:p>
            <w:pPr>
              <w:spacing w:after="200"/>
            </w:pPr>
            <w:hyperlink r:id="rId34"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35" w:history="1">
              <w:r>
                <w:rPr>
                  <w:color w:val="#410a8c"/>
                  <w:u w:val="single"/>
                </w:rPr>
                <w:t xml:space="preserve">Elsa Chachkine</w:t>
              </w:r>
            </w:hyperlink>
            <w:r>
              <w:rPr/>
              <w:t xml:space="preserve">,</w:t>
            </w:r>
            <w:hyperlink r:id="rId36" w:history="1">
              <w:r>
                <w:rPr>
                  <w:color w:val="#410a8c"/>
                  <w:u w:val="single"/>
                </w:rPr>
                <w:t xml:space="preserve">Jamila Al Khatib</w:t>
              </w:r>
            </w:hyperlink>
            <w:r>
              <w:rPr/>
              <w:t xml:space="preserve">,</w:t>
            </w:r>
            <w:hyperlink r:id="rId37" w:history="1">
              <w:r>
                <w:rPr>
                  <w:color w:val="#410a8c"/>
                  <w:u w:val="single"/>
                </w:rPr>
                <w:t xml:space="preserve">Fabienne Saboya</w:t>
              </w:r>
            </w:hyperlink>
            <w:r>
              <w:rPr/>
              <w:t xml:space="preserve">,</w:t>
            </w:r>
            <w:hyperlink r:id="rId13"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34" w:history="1">
              <w:r>
                <w:rPr>
                  <w:color w:val="#410a8c"/>
                  <w:u w:val="single"/>
                </w:rPr>
                <w:t xml:space="preserve">hal-04339232v1</w:t>
              </w:r>
            </w:hyperlink>
          </w:p>
        </w:tc>
      </w:tr>
      <w:tr>
        <w:trPr/>
        <w:tc>
          <w:tcPr>
            <w:noWrap/>
          </w:tcPr>
          <w:p>
            <w:pPr>
              <w:spacing w:after="200"/>
            </w:pPr>
            <w:hyperlink r:id="rId38" w:history="1">
              <w:r>
                <w:rPr>
                  <w:color w:val="1e198e"/>
                  <w:b w:val="1"/>
                  <w:bCs w:val="1"/>
                  <w:u w:val="single"/>
                </w:rPr>
                <w:t xml:space="preserve">Symposium &amp;quot;La simulation en formation professionnelle : activités des formateurs dans le continuum situationnel</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i w:val="1"/>
                <w:iCs w:val="1"/>
              </w:rPr>
              <w:t xml:space="preserve">Colloque Faire résultat(s) dans les recherches en éducation</w:t>
            </w:r>
            <w:r>
              <w:rPr/>
              <w:t xml:space="preserve">, EFTS - Education-formation-travail-savoirs, Jun 2023, Toulouse, France</w:t>
            </w:r>
          </w:p>
          <w:p>
            <w:pPr/>
            <w:r>
              <w:rPr/>
              <w:t xml:space="preserve">Communication dans un congrès</w:t>
            </w:r>
          </w:p>
          <w:p>
            <w:pPr/>
            <w:hyperlink r:id="rId38" w:history="1">
              <w:r>
                <w:rPr>
                  <w:color w:val="#410a8c"/>
                  <w:u w:val="single"/>
                </w:rPr>
                <w:t xml:space="preserve">hal-04813352v1</w:t>
              </w:r>
            </w:hyperlink>
          </w:p>
        </w:tc>
      </w:tr>
      <w:tr>
        <w:trPr/>
        <w:tc>
          <w:tcPr>
            <w:noWrap/>
          </w:tcPr>
          <w:p>
            <w:pPr>
              <w:spacing w:after="200"/>
            </w:pPr>
            <w:hyperlink r:id="rId39" w:history="1">
              <w:r>
                <w:rPr>
                  <w:color w:val="1e198e"/>
                  <w:b w:val="1"/>
                  <w:bCs w:val="1"/>
                  <w:u w:val="single"/>
                </w:rPr>
                <w:t xml:space="preserve">Simulation et transformation de soi</w:t>
              </w:r>
            </w:hyperlink>
          </w:p>
          <w:p>
            <w:pPr/>
            <w:hyperlink r:id="rId13" w:history="1">
              <w:r>
                <w:rPr>
                  <w:color w:val="#410a8c"/>
                  <w:u w:val="single"/>
                </w:rPr>
                <w:t xml:space="preserve">Natacha Dangouloff</w:t>
              </w:r>
            </w:hyperlink>
          </w:p>
          <w:p>
            <w:pPr/>
            <w:r>
              <w:rPr>
                <w:i w:val="1"/>
                <w:iCs w:val="1"/>
              </w:rPr>
              <w:t xml:space="preserve">Biennale Internationale de l’Éducation, de la Formation et des Pratiques professionnelles « Faire et se faire »</w:t>
            </w:r>
            <w:r>
              <w:rPr/>
              <w:t xml:space="preserve">, Chaire Unesco Formation professionnelle, Sep 2023, Paris ICP, France</w:t>
            </w:r>
          </w:p>
          <w:p>
            <w:pPr/>
            <w:r>
              <w:rPr/>
              <w:t xml:space="preserve">Communication dans un congrès</w:t>
            </w:r>
          </w:p>
          <w:p>
            <w:pPr/>
            <w:hyperlink r:id="rId39" w:history="1">
              <w:r>
                <w:rPr>
                  <w:color w:val="#410a8c"/>
                  <w:u w:val="single"/>
                </w:rPr>
                <w:t xml:space="preserve">hal-04812842v1</w:t>
              </w:r>
            </w:hyperlink>
          </w:p>
        </w:tc>
      </w:tr>
      <w:tr>
        <w:trPr/>
        <w:tc>
          <w:tcPr>
            <w:noWrap/>
          </w:tcPr>
          <w:p>
            <w:pPr>
              <w:spacing w:after="200"/>
            </w:pPr>
            <w:hyperlink r:id="rId40" w:history="1">
              <w:r>
                <w:rPr>
                  <w:color w:val="1e198e"/>
                  <w:b w:val="1"/>
                  <w:bCs w:val="1"/>
                  <w:u w:val="single"/>
                </w:rPr>
                <w:t xml:space="preserve">Former les enseignants aux compétences psychosociales par la simulation (jeux de rôle, théâtre-forum)</w:t>
              </w:r>
            </w:hyperlink>
          </w:p>
          <w:p>
            <w:pPr/>
            <w:hyperlink r:id="rId13" w:history="1">
              <w:r>
                <w:rPr>
                  <w:color w:val="#410a8c"/>
                  <w:u w:val="single"/>
                </w:rPr>
                <w:t xml:space="preserve">Natacha Dangouloff</w:t>
              </w:r>
            </w:hyperlink>
          </w:p>
          <w:p>
            <w:pPr/>
            <w:r>
              <w:rPr>
                <w:i w:val="1"/>
                <w:iCs w:val="1"/>
              </w:rPr>
              <w:t xml:space="preserve">Les sciences de l’éducation : apports, enjeux, réflexion dans les champs de l’éducation et la formation</w:t>
            </w:r>
            <w:r>
              <w:rPr/>
              <w:t xml:space="preserve">, Faculté des Sciences et Technologies de l’Éducation et de la Formation (FASTEF), Université Cheikh Anta Diop, Jan 2023, Dakar, Sénégal</w:t>
            </w:r>
          </w:p>
          <w:p>
            <w:pPr/>
            <w:r>
              <w:rPr/>
              <w:t xml:space="preserve">Communication dans un congrès</w:t>
            </w:r>
          </w:p>
          <w:p>
            <w:pPr/>
            <w:hyperlink r:id="rId40" w:history="1">
              <w:r>
                <w:rPr>
                  <w:color w:val="#410a8c"/>
                  <w:u w:val="single"/>
                </w:rPr>
                <w:t xml:space="preserve">hal-04812838v1</w:t>
              </w:r>
            </w:hyperlink>
          </w:p>
        </w:tc>
      </w:tr>
      <w:tr>
        <w:trPr/>
        <w:tc>
          <w:tcPr>
            <w:noWrap/>
          </w:tcPr>
          <w:p>
            <w:pPr>
              <w:spacing w:after="200"/>
            </w:pPr>
            <w:hyperlink r:id="rId41" w:history="1">
              <w:r>
                <w:rPr>
                  <w:color w:val="1e198e"/>
                  <w:b w:val="1"/>
                  <w:bCs w:val="1"/>
                  <w:u w:val="single"/>
                </w:rPr>
                <w:t xml:space="preserve">Former les enseignants aux compétences sociales et émotionnelles : quelles pratiques de formation ?</w:t>
              </w:r>
            </w:hyperlink>
          </w:p>
          <w:p>
            <w:pPr/>
            <w:hyperlink r:id="rId13" w:history="1">
              <w:r>
                <w:rPr>
                  <w:color w:val="#410a8c"/>
                  <w:u w:val="single"/>
                </w:rPr>
                <w:t xml:space="preserve">Natacha Dangouloff</w:t>
              </w:r>
            </w:hyperlink>
          </w:p>
          <w:p>
            <w:pPr/>
            <w:r>
              <w:rPr>
                <w:i w:val="1"/>
                <w:iCs w:val="1"/>
              </w:rPr>
              <w:t xml:space="preserve">Journée d’étude « Émotions, arts, compétences du XXIe siècle et démocratie à l’école »</w:t>
            </w:r>
            <w:r>
              <w:rPr/>
              <w:t xml:space="preserve">, Pascale Haag, EHESS, Jun 2022, École des hautes études en sciences sociales, Paris, France</w:t>
            </w:r>
          </w:p>
          <w:p>
            <w:pPr/>
            <w:r>
              <w:rPr/>
              <w:t xml:space="preserve">Communication dans un congrès</w:t>
            </w:r>
          </w:p>
          <w:p>
            <w:pPr/>
            <w:hyperlink r:id="rId41" w:history="1">
              <w:r>
                <w:rPr>
                  <w:color w:val="#410a8c"/>
                  <w:u w:val="single"/>
                </w:rPr>
                <w:t xml:space="preserve">hal-04812922v1</w:t>
              </w:r>
            </w:hyperlink>
          </w:p>
        </w:tc>
      </w:tr>
      <w:tr>
        <w:trPr/>
        <w:tc>
          <w:tcPr>
            <w:noWrap/>
          </w:tcPr>
          <w:p>
            <w:pPr>
              <w:spacing w:after="200"/>
            </w:pPr>
            <w:hyperlink r:id="rId42" w:history="1">
              <w:r>
                <w:rPr>
                  <w:color w:val="1e198e"/>
                  <w:b w:val="1"/>
                  <w:bCs w:val="1"/>
                  <w:u w:val="single"/>
                </w:rPr>
                <w:t xml:space="preserve">Former les professeurs à la relation pédagogique par la simulation : les gestes professionnels des formateurs</w:t>
              </w:r>
            </w:hyperlink>
          </w:p>
          <w:p>
            <w:pPr/>
            <w:hyperlink r:id="rId13" w:history="1">
              <w:r>
                <w:rPr>
                  <w:color w:val="#410a8c"/>
                  <w:u w:val="single"/>
                </w:rPr>
                <w:t xml:space="preserve">Natacha Dangouloff</w:t>
              </w:r>
            </w:hyperlink>
          </w:p>
          <w:p>
            <w:pPr/>
            <w:r>
              <w:rPr>
                <w:i w:val="1"/>
                <w:iCs w:val="1"/>
              </w:rPr>
              <w:t xml:space="preserve">8ème colloque international en éducation, enjeux actuels et futurs de la formation et de la profession enseignante. CRIFPE2021</w:t>
            </w:r>
            <w:r>
              <w:rPr/>
              <w:t xml:space="preserve">, Apr 2021, Montreal (Canada), Canada</w:t>
            </w:r>
          </w:p>
          <w:p>
            <w:pPr/>
            <w:r>
              <w:rPr/>
              <w:t xml:space="preserve">Communication dans un congrès</w:t>
            </w:r>
          </w:p>
          <w:p>
            <w:pPr/>
            <w:hyperlink r:id="rId42" w:history="1">
              <w:r>
                <w:rPr>
                  <w:color w:val="#410a8c"/>
                  <w:u w:val="single"/>
                </w:rPr>
                <w:t xml:space="preserve">hal-04082711v1</w:t>
              </w:r>
            </w:hyperlink>
          </w:p>
        </w:tc>
      </w:tr>
      <w:tr>
        <w:trPr/>
        <w:tc>
          <w:tcPr>
            <w:noWrap/>
          </w:tcPr>
          <w:p>
            <w:pPr>
              <w:spacing w:after="200"/>
            </w:pPr>
            <w:hyperlink r:id="rId43" w:history="1">
              <w:r>
                <w:rPr>
                  <w:color w:val="1e198e"/>
                  <w:b w:val="1"/>
                  <w:bCs w:val="1"/>
                  <w:u w:val="single"/>
                </w:rPr>
                <w:t xml:space="preserve">Former les professeurs à la relation pédagogique par la simulation : les gestes professionnels des formateurs d’enseignants lors de formations sur l’éthique relationnelle</w:t>
              </w:r>
            </w:hyperlink>
          </w:p>
          <w:p>
            <w:pPr/>
            <w:hyperlink r:id="rId13" w:history="1">
              <w:r>
                <w:rPr>
                  <w:color w:val="#410a8c"/>
                  <w:u w:val="single"/>
                </w:rPr>
                <w:t xml:space="preserve">Natacha Dangouloff</w:t>
              </w:r>
            </w:hyperlink>
          </w:p>
          <w:p>
            <w:pPr/>
            <w:r>
              <w:rPr>
                <w:i w:val="1"/>
                <w:iCs w:val="1"/>
              </w:rPr>
              <w:t xml:space="preserve">7ème colloque international en éducation, enjeux actuels et futurs de la formation et de la profession enseignante. CRIFPE2020</w:t>
            </w:r>
            <w:r>
              <w:rPr/>
              <w:t xml:space="preserve">, Apr 2020, Montréal, Canada</w:t>
            </w:r>
          </w:p>
          <w:p>
            <w:pPr/>
            <w:r>
              <w:rPr/>
              <w:t xml:space="preserve">Communication dans un congrès</w:t>
            </w:r>
          </w:p>
          <w:p>
            <w:pPr/>
            <w:hyperlink r:id="rId43" w:history="1">
              <w:r>
                <w:rPr>
                  <w:color w:val="#410a8c"/>
                  <w:u w:val="single"/>
                </w:rPr>
                <w:t xml:space="preserve">hal-04082714v1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Educational digital twins (EDT) to a sustainable future? Between promises and reality</w:t>
              </w:r>
            </w:hyperlink>
          </w:p>
          <w:p>
            <w:pPr/>
            <w:hyperlink r:id="rId15" w:history="1">
              <w:r>
                <w:rPr>
                  <w:color w:val="#410a8c"/>
                  <w:u w:val="single"/>
                </w:rPr>
                <w:t xml:space="preserve">Lucie Cuvelier</w:t>
              </w:r>
            </w:hyperlink>
            <w:r>
              <w:rPr/>
              <w:t xml:space="preserve">,</w:t>
            </w:r>
            <w:hyperlink r:id="rId16" w:history="1">
              <w:r>
                <w:rPr>
                  <w:color w:val="#410a8c"/>
                  <w:u w:val="single"/>
                </w:rPr>
                <w:t xml:space="preserve">Solveig Fernagu</w:t>
              </w:r>
            </w:hyperlink>
            <w:r>
              <w:rPr/>
              <w:t xml:space="preserve">,</w:t>
            </w:r>
            <w:hyperlink r:id="rId45" w:history="1">
              <w:r>
                <w:rPr>
                  <w:color w:val="#410a8c"/>
                  <w:u w:val="single"/>
                </w:rPr>
                <w:t xml:space="preserve">Facon Cedric</w:t>
              </w:r>
            </w:hyperlink>
            <w:r>
              <w:rPr/>
              <w:t xml:space="preserve">,</w:t>
            </w:r>
            <w:hyperlink r:id="rId13" w:history="1">
              <w:r>
                <w:rPr>
                  <w:color w:val="#410a8c"/>
                  <w:u w:val="single"/>
                </w:rPr>
                <w:t xml:space="preserve">Natacha Dangouloff</w:t>
              </w:r>
            </w:hyperlink>
          </w:p>
          <w:p>
            <w:pPr/>
            <w:r>
              <w:rPr>
                <w:i w:val="1"/>
                <w:iCs w:val="1"/>
              </w:rPr>
              <w:t xml:space="preserve">European Conference on Cognitive Ergonomics</w:t>
            </w:r>
            <w:r>
              <w:rPr/>
              <w:t xml:space="preserve">, Oct 2024, Paris, France. </w:t>
            </w:r>
          </w:p>
          <w:p>
            <w:pPr/>
            <w:r>
              <w:rPr/>
              <w:t xml:space="preserve">Poster de conférence</w:t>
            </w:r>
          </w:p>
          <w:p>
            <w:pPr/>
            <w:hyperlink r:id="rId44" w:history="1">
              <w:r>
                <w:rPr>
                  <w:color w:val="#410a8c"/>
                  <w:u w:val="single"/>
                </w:rPr>
                <w:t xml:space="preserve">hal-05450403v1</w:t>
              </w:r>
            </w:hyperlink>
          </w:p>
        </w:tc>
      </w:tr>
      <w:tr>
        <w:trPr/>
        <w:tc>
          <w:tcPr>
            <w:noWrap/>
          </w:tcPr>
          <w:p>
            <w:pPr>
              <w:spacing w:after="200"/>
            </w:pPr>
            <w:hyperlink r:id="rId46" w:history="1">
              <w:r>
                <w:rPr>
                  <w:color w:val="1e198e"/>
                  <w:b w:val="1"/>
                  <w:bCs w:val="1"/>
                  <w:u w:val="single"/>
                </w:rPr>
                <w:t xml:space="preserve">Former les enseignants par la simulation : quels gestes professionnels des formateurs ?</w:t>
              </w:r>
            </w:hyperlink>
          </w:p>
          <w:p>
            <w:pPr/>
            <w:hyperlink r:id="rId13" w:history="1">
              <w:r>
                <w:rPr>
                  <w:color w:val="#410a8c"/>
                  <w:u w:val="single"/>
                </w:rPr>
                <w:t xml:space="preserve">Natacha Dangouloff</w:t>
              </w:r>
            </w:hyperlink>
          </w:p>
          <w:p>
            <w:pPr/>
            <w:r>
              <w:rPr>
                <w:i w:val="1"/>
                <w:iCs w:val="1"/>
              </w:rPr>
              <w:t xml:space="preserve">Journées doctorales 2019 de l'école Abbé Grégoire</w:t>
            </w:r>
            <w:r>
              <w:rPr/>
              <w:t xml:space="preserve">, 2019, Paris, France</w:t>
            </w:r>
          </w:p>
          <w:p>
            <w:pPr/>
            <w:r>
              <w:rPr/>
              <w:t xml:space="preserve">Poster de conférence</w:t>
            </w:r>
          </w:p>
          <w:p>
            <w:pPr/>
            <w:hyperlink r:id="rId46" w:history="1">
              <w:r>
                <w:rPr>
                  <w:color w:val="#410a8c"/>
                  <w:u w:val="single"/>
                </w:rPr>
                <w:t xml:space="preserve">hal-04080948v1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Stimuler l'envie d'apprendre : les leviers de la motivation</w:t>
              </w:r>
            </w:hyperlink>
          </w:p>
          <w:p>
            <w:pPr/>
            <w:hyperlink r:id="rId13" w:history="1">
              <w:r>
                <w:rPr>
                  <w:color w:val="#410a8c"/>
                  <w:u w:val="single"/>
                </w:rPr>
                <w:t xml:space="preserve">Natacha Dangouloff</w:t>
              </w:r>
            </w:hyperlink>
            <w:r>
              <w:rPr/>
              <w:t xml:space="preserve">,</w:t>
            </w:r>
            <w:hyperlink r:id="rId48" w:history="1">
              <w:r>
                <w:rPr>
                  <w:color w:val="#410a8c"/>
                  <w:u w:val="single"/>
                </w:rPr>
                <w:t xml:space="preserve">Damien Tessier</w:t>
              </w:r>
            </w:hyperlink>
            <w:r>
              <w:rPr/>
              <w:t xml:space="preserve">,</w:t>
            </w:r>
            <w:hyperlink r:id="rId49" w:history="1">
              <w:r>
                <w:rPr>
                  <w:color w:val="#410a8c"/>
                  <w:u w:val="single"/>
                </w:rPr>
                <w:t xml:space="preserve">Rebecca Shankland</w:t>
              </w:r>
            </w:hyperlink>
          </w:p>
          <w:p>
            <w:pPr/>
            <w:r>
              <w:rPr/>
              <w:t xml:space="preserve">Nathan, 2022, Du labo à la classe, 978-2-09-125484-5</w:t>
            </w:r>
          </w:p>
          <w:p>
            <w:pPr/>
            <w:r>
              <w:rPr/>
              <w:t xml:space="preserve">Ouvrages</w:t>
            </w:r>
          </w:p>
          <w:p>
            <w:pPr/>
            <w:hyperlink r:id="rId47" w:history="1">
              <w:r>
                <w:rPr>
                  <w:color w:val="#410a8c"/>
                  <w:u w:val="single"/>
                </w:rPr>
                <w:t xml:space="preserve">hal-04804402v1</w:t>
              </w:r>
            </w:hyperlink>
          </w:p>
        </w:tc>
      </w:tr>
      <w:tr>
        <w:trPr/>
        <w:tc>
          <w:tcPr>
            <w:noWrap/>
          </w:tcPr>
          <w:p>
            <w:pPr>
              <w:spacing w:after="200"/>
            </w:pPr>
            <w:hyperlink r:id="rId50" w:history="1">
              <w:r>
                <w:rPr>
                  <w:color w:val="1e198e"/>
                  <w:b w:val="1"/>
                  <w:bCs w:val="1"/>
                  <w:u w:val="single"/>
                </w:rPr>
                <w:t xml:space="preserve">Histoire Géographie EMC 4e</w:t>
              </w:r>
            </w:hyperlink>
          </w:p>
          <w:p>
            <w:pPr/>
            <w:hyperlink r:id="rId13" w:history="1">
              <w:r>
                <w:rPr>
                  <w:color w:val="#410a8c"/>
                  <w:u w:val="single"/>
                </w:rPr>
                <w:t xml:space="preserve">Natacha Dangouloff</w:t>
              </w:r>
            </w:hyperlink>
          </w:p>
          <w:p>
            <w:pPr/>
            <w:r>
              <w:rPr/>
              <w:t xml:space="preserve">Magnard, 2016, Alexandre Ployé, 978-2-210-10597-3</w:t>
            </w:r>
          </w:p>
          <w:p>
            <w:pPr/>
            <w:r>
              <w:rPr/>
              <w:t xml:space="preserve">Ouvrages</w:t>
            </w:r>
          </w:p>
          <w:p>
            <w:pPr/>
            <w:hyperlink r:id="rId50" w:history="1">
              <w:r>
                <w:rPr>
                  <w:color w:val="#410a8c"/>
                  <w:u w:val="single"/>
                </w:rPr>
                <w:t xml:space="preserve">hal-04812851v1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Agir pour le bien-être des enseignants et des élèves, développer les compétences de communication en formation continue</w:t>
              </w:r>
            </w:hyperlink>
          </w:p>
          <w:p>
            <w:pPr/>
            <w:hyperlink r:id="rId13" w:history="1">
              <w:r>
                <w:rPr>
                  <w:color w:val="#410a8c"/>
                  <w:u w:val="single"/>
                </w:rPr>
                <w:t xml:space="preserve">Natacha Dangouloff</w:t>
              </w:r>
            </w:hyperlink>
          </w:p>
          <w:p>
            <w:pPr/>
            <w:r>
              <w:rPr/>
              <w:t xml:space="preserve">Jellab A. et Marsollier C. </w:t>
            </w:r>
            <w:r>
              <w:rPr>
                <w:i w:val="1"/>
                <w:iCs w:val="1"/>
              </w:rPr>
              <w:t xml:space="preserve">L’École au défi du bien-être de ses personnels. Des enjeux et des expériences qui réenchantent et soutiennent l’engagement au travail</w:t>
            </w:r>
            <w:r>
              <w:rPr/>
              <w:t xml:space="preserve">, Berger-Levrault, A paraître</w:t>
            </w:r>
          </w:p>
          <w:p>
            <w:pPr/>
            <w:r>
              <w:rPr/>
              <w:t xml:space="preserve">Chapitre d'ouvrage</w:t>
            </w:r>
          </w:p>
          <w:p>
            <w:pPr/>
            <w:hyperlink r:id="rId51" w:history="1">
              <w:r>
                <w:rPr>
                  <w:color w:val="#410a8c"/>
                  <w:u w:val="single"/>
                </w:rPr>
                <w:t xml:space="preserve">hal-04813246v1</w:t>
              </w:r>
            </w:hyperlink>
          </w:p>
        </w:tc>
      </w:tr>
      <w:tr>
        <w:trPr/>
        <w:tc>
          <w:tcPr>
            <w:noWrap/>
          </w:tcPr>
          <w:p>
            <w:pPr>
              <w:spacing w:after="200"/>
            </w:pPr>
            <w:hyperlink r:id="rId52" w:history="1">
              <w:r>
                <w:rPr>
                  <w:color w:val="1e198e"/>
                  <w:b w:val="1"/>
                  <w:bCs w:val="1"/>
                  <w:u w:val="single"/>
                </w:rPr>
                <w:t xml:space="preserve">Conclusion générale</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2" w:history="1">
              <w:r>
                <w:rPr>
                  <w:color w:val="#410a8c"/>
                  <w:u w:val="single"/>
                </w:rPr>
                <w:t xml:space="preserve">hal-04804333v1</w:t>
              </w:r>
            </w:hyperlink>
          </w:p>
        </w:tc>
      </w:tr>
      <w:tr>
        <w:trPr/>
        <w:tc>
          <w:tcPr>
            <w:noWrap/>
          </w:tcPr>
          <w:p>
            <w:pPr>
              <w:spacing w:after="200"/>
            </w:pPr>
            <w:hyperlink r:id="rId53" w:history="1">
              <w:r>
                <w:rPr>
                  <w:color w:val="1e198e"/>
                  <w:b w:val="1"/>
                  <w:bCs w:val="1"/>
                  <w:u w:val="single"/>
                </w:rPr>
                <w:t xml:space="preserve">Animer des dispositifs de simulation : gestes professionnels des formateurs et construction de l’expérience en formation d’enseignants sur la relation pédagogique</w:t>
              </w:r>
            </w:hyperlink>
          </w:p>
          <w:p>
            <w:pPr/>
            <w:hyperlink r:id="rId13" w:history="1">
              <w:r>
                <w:rPr>
                  <w:color w:val="#410a8c"/>
                  <w:u w:val="single"/>
                </w:rPr>
                <w:t xml:space="preserve">Natacha Dangouloff</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3" w:history="1">
              <w:r>
                <w:rPr>
                  <w:color w:val="#410a8c"/>
                  <w:u w:val="single"/>
                </w:rPr>
                <w:t xml:space="preserve">hal-04804321v1</w:t>
              </w:r>
            </w:hyperlink>
          </w:p>
        </w:tc>
      </w:tr>
      <w:tr>
        <w:trPr/>
        <w:tc>
          <w:tcPr>
            <w:noWrap/>
          </w:tcPr>
          <w:p>
            <w:pPr>
              <w:spacing w:after="200"/>
            </w:pPr>
            <w:hyperlink r:id="rId54" w:history="1">
              <w:r>
                <w:rPr>
                  <w:color w:val="1e198e"/>
                  <w:b w:val="1"/>
                  <w:bCs w:val="1"/>
                  <w:u w:val="single"/>
                </w:rPr>
                <w:t xml:space="preserve">Introduction générale</w:t>
              </w:r>
            </w:hyperlink>
          </w:p>
          <w:p>
            <w:pPr/>
            <w:hyperlink r:id="rId13" w:history="1">
              <w:r>
                <w:rPr>
                  <w:color w:val="#410a8c"/>
                  <w:u w:val="single"/>
                </w:rPr>
                <w:t xml:space="preserve">Natacha Dangouloff</w:t>
              </w:r>
            </w:hyperlink>
            <w:r>
              <w:rPr/>
              <w:t xml:space="preserve">,</w:t>
            </w:r>
            <w:hyperlink r:id="rId20" w:history="1">
              <w:r>
                <w:rPr>
                  <w:color w:val="#410a8c"/>
                  <w:u w:val="single"/>
                </w:rPr>
                <w:t xml:space="preserve">Sébastien Chaliès</w:t>
              </w:r>
            </w:hyperlink>
          </w:p>
          <w:p>
            <w:pPr/>
            <w:r>
              <w:rPr/>
              <w:t xml:space="preserve">Chaliès, S. et Dangouloff N. (dir). </w:t>
            </w:r>
            <w:r>
              <w:rPr>
                <w:i w:val="1"/>
                <w:iCs w:val="1"/>
              </w:rPr>
              <w:t xml:space="preserve">La simulation en formation professionnelle : les activités des formateurs dans le continuum situationnel</w:t>
            </w:r>
            <w:r>
              <w:rPr/>
              <w:t xml:space="preserve">, Octarès, A paraître</w:t>
            </w:r>
          </w:p>
          <w:p>
            <w:pPr/>
            <w:r>
              <w:rPr/>
              <w:t xml:space="preserve">Chapitre d'ouvrage</w:t>
            </w:r>
          </w:p>
          <w:p>
            <w:pPr/>
            <w:hyperlink r:id="rId54" w:history="1">
              <w:r>
                <w:rPr>
                  <w:color w:val="#410a8c"/>
                  <w:u w:val="single"/>
                </w:rPr>
                <w:t xml:space="preserve">hal-04804327v1</w:t>
              </w:r>
            </w:hyperlink>
          </w:p>
        </w:tc>
      </w:tr>
      <w:tr>
        <w:trPr/>
        <w:tc>
          <w:tcPr>
            <w:noWrap/>
          </w:tcPr>
          <w:p>
            <w:pPr>
              <w:spacing w:after="200"/>
            </w:pPr>
            <w:hyperlink r:id="rId55" w:history="1">
              <w:r>
                <w:rPr>
                  <w:color w:val="1e198e"/>
                  <w:b w:val="1"/>
                  <w:bCs w:val="1"/>
                  <w:u w:val="single"/>
                </w:rPr>
                <w:t xml:space="preserve">Former à la relation pédagogique. L'émergence d'une grammaire relationnelle en France, XXe - début XXIe siècle</w:t>
              </w:r>
            </w:hyperlink>
          </w:p>
          <w:p>
            <w:pPr/>
            <w:hyperlink r:id="rId13" w:history="1">
              <w:r>
                <w:rPr>
                  <w:color w:val="#410a8c"/>
                  <w:u w:val="single"/>
                </w:rPr>
                <w:t xml:space="preserve">Natacha Dangouloff</w:t>
              </w:r>
            </w:hyperlink>
          </w:p>
          <w:p>
            <w:pPr/>
            <w:r>
              <w:rPr/>
              <w:t xml:space="preserve">Le Bot F. et Uhlrich G. (dir). </w:t>
            </w:r>
            <w:r>
              <w:rPr>
                <w:i w:val="1"/>
                <w:iCs w:val="1"/>
              </w:rPr>
              <w:t xml:space="preserve">La réussite éducative et les chemins du savoir</w:t>
            </w:r>
            <w:r>
              <w:rPr/>
              <w:t xml:space="preserve">, MSH Paris-Saclay Editions, A paraître</w:t>
            </w:r>
          </w:p>
          <w:p>
            <w:pPr/>
            <w:r>
              <w:rPr/>
              <w:t xml:space="preserve">Chapitre d'ouvrage</w:t>
            </w:r>
          </w:p>
          <w:p>
            <w:pPr/>
            <w:hyperlink r:id="rId55" w:history="1">
              <w:r>
                <w:rPr>
                  <w:color w:val="#410a8c"/>
                  <w:u w:val="single"/>
                </w:rPr>
                <w:t xml:space="preserve">hal-04813251v1</w:t>
              </w:r>
            </w:hyperlink>
          </w:p>
        </w:tc>
      </w:tr>
      <w:tr>
        <w:trPr/>
        <w:tc>
          <w:tcPr>
            <w:noWrap/>
          </w:tcPr>
          <w:p>
            <w:pPr>
              <w:spacing w:after="200"/>
            </w:pPr>
            <w:hyperlink r:id="rId56" w:history="1">
              <w:r>
                <w:rPr>
                  <w:color w:val="1e198e"/>
                  <w:b w:val="1"/>
                  <w:bCs w:val="1"/>
                  <w:u w:val="single"/>
                </w:rPr>
                <w:t xml:space="preserve">Les gestes professionnels dans la relation pédagogique : quelles interprétations par les élèves ?</w:t>
              </w:r>
            </w:hyperlink>
          </w:p>
          <w:p>
            <w:pPr/>
            <w:hyperlink r:id="rId13" w:history="1">
              <w:r>
                <w:rPr>
                  <w:color w:val="#410a8c"/>
                  <w:u w:val="single"/>
                </w:rPr>
                <w:t xml:space="preserve">Natacha Dangouloff</w:t>
              </w:r>
            </w:hyperlink>
          </w:p>
          <w:p>
            <w:pPr/>
            <w:r>
              <w:rPr/>
              <w:t xml:space="preserve">Anne Jorro (dir.). </w:t>
            </w:r>
            <w:r>
              <w:rPr>
                <w:i w:val="1"/>
                <w:iCs w:val="1"/>
              </w:rPr>
              <w:t xml:space="preserve">Les gestes professionnels comme arts de faire. Éducation, formation, médiation culturelle</w:t>
            </w:r>
            <w:r>
              <w:rPr/>
              <w:t xml:space="preserve">, Presses universitaires du Septentrion, pp.21-32, 2018</w:t>
            </w:r>
          </w:p>
          <w:p>
            <w:pPr/>
            <w:r>
              <w:rPr/>
              <w:t xml:space="preserve">Chapitre d'ouvrage</w:t>
            </w:r>
          </w:p>
          <w:p>
            <w:pPr/>
            <w:hyperlink r:id="rId56" w:history="1">
              <w:r>
                <w:rPr>
                  <w:color w:val="#410a8c"/>
                  <w:u w:val="single"/>
                </w:rPr>
                <w:t xml:space="preserve">hal-04039500v1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Simulation</w:t>
              </w:r>
            </w:hyperlink>
          </w:p>
          <w:p>
            <w:pPr/>
            <w:hyperlink r:id="rId13" w:history="1">
              <w:r>
                <w:rPr>
                  <w:color w:val="#410a8c"/>
                  <w:u w:val="single"/>
                </w:rPr>
                <w:t xml:space="preserve">Natacha Dangouloff</w:t>
              </w:r>
            </w:hyperlink>
          </w:p>
          <w:p>
            <w:pPr/>
            <w:r>
              <w:rPr>
                <w:i w:val="1"/>
                <w:iCs w:val="1"/>
              </w:rPr>
              <w:t xml:space="preserve">Dictionnaire des concepts de la professionnalisation</w:t>
            </w:r>
            <w:r>
              <w:rPr/>
              <w:t xml:space="preserve">, 2022, pp.391-394. </w:t>
            </w:r>
            <w:hyperlink r:id="rId58" w:history="1">
              <w:r>
                <w:rPr>
                  <w:color w:val="#410a8c"/>
                  <w:u w:val="single"/>
                </w:rPr>
                <w:t xml:space="preserve">⟨10.3917/dbu.jorro.2022.01.0391⟩</w:t>
              </w:r>
            </w:hyperlink>
          </w:p>
          <w:p>
            <w:pPr/>
            <w:r>
              <w:rPr/>
              <w:t xml:space="preserve">Notice d’encyclopédie ou de dictionnaire</w:t>
            </w:r>
          </w:p>
          <w:p>
            <w:pPr/>
            <w:hyperlink r:id="rId57" w:history="1">
              <w:r>
                <w:rPr>
                  <w:color w:val="#410a8c"/>
                  <w:u w:val="single"/>
                </w:rPr>
                <w:t xml:space="preserve">hal-03898042v1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Former aux pratiques relationnelles enseignantes par la simulation : l’agir professionnel des formateurs</w:t>
              </w:r>
            </w:hyperlink>
          </w:p>
          <w:p>
            <w:pPr/>
            <w:hyperlink r:id="rId13" w:history="1">
              <w:r>
                <w:rPr>
                  <w:color w:val="#410a8c"/>
                  <w:u w:val="single"/>
                </w:rPr>
                <w:t xml:space="preserve">Natacha Dangouloff</w:t>
              </w:r>
            </w:hyperlink>
          </w:p>
          <w:p>
            <w:pPr/>
            <w:r>
              <w:rPr/>
              <w:t xml:space="preserve">2021, </w:t>
            </w:r>
            <w:hyperlink r:id="rId60" w:history="1">
              <w:r>
                <w:rPr>
                  <w:color w:val="#410a8c"/>
                  <w:u w:val="single"/>
                </w:rPr>
                <w:t xml:space="preserve">⟨10.58079/nc19⟩</w:t>
              </w:r>
            </w:hyperlink>
          </w:p>
          <w:p>
            <w:pPr/>
            <w:r>
              <w:rPr/>
              <w:t xml:space="preserve">Autre publication scientifique</w:t>
            </w:r>
          </w:p>
          <w:p>
            <w:pPr/>
            <w:hyperlink r:id="rId59" w:history="1">
              <w:r>
                <w:rPr>
                  <w:color w:val="#410a8c"/>
                  <w:u w:val="single"/>
                </w:rPr>
                <w:t xml:space="preserve">hal-03253289v1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Former les enseignants à la multimodalité de la communication en classe : l’usage de la simulation (mises en situation et jeux de rôle)</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1" w:history="1">
              <w:r>
                <w:rPr>
                  <w:color w:val="#410a8c"/>
                  <w:u w:val="single"/>
                </w:rPr>
                <w:t xml:space="preserve">hal-04812368v1</w:t>
              </w:r>
            </w:hyperlink>
          </w:p>
        </w:tc>
      </w:tr>
      <w:tr>
        <w:trPr/>
        <w:tc>
          <w:tcPr>
            <w:noWrap/>
          </w:tcPr>
          <w:p>
            <w:pPr>
              <w:spacing w:after="200"/>
            </w:pPr>
            <w:hyperlink r:id="rId62" w:history="1">
              <w:r>
                <w:rPr>
                  <w:color w:val="1e198e"/>
                  <w:b w:val="1"/>
                  <w:bCs w:val="1"/>
                  <w:u w:val="single"/>
                </w:rPr>
                <w:t xml:space="preserve">La simulation mobilisée de manière occasionnelle dans un dispositif de formation : les gestes professionnels des formateurs pour faciliter l’engagement des participants</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2" w:history="1">
              <w:r>
                <w:rPr>
                  <w:color w:val="#410a8c"/>
                  <w:u w:val="single"/>
                </w:rPr>
                <w:t xml:space="preserve">hal-04812379v1</w:t>
              </w:r>
            </w:hyperlink>
          </w:p>
        </w:tc>
      </w:tr>
      <w:tr>
        <w:trPr/>
        <w:tc>
          <w:tcPr>
            <w:noWrap/>
          </w:tcPr>
          <w:p>
            <w:pPr>
              <w:spacing w:after="200"/>
            </w:pPr>
            <w:hyperlink r:id="rId63" w:history="1">
              <w:r>
                <w:rPr>
                  <w:color w:val="1e198e"/>
                  <w:b w:val="1"/>
                  <w:bCs w:val="1"/>
                  <w:u w:val="single"/>
                </w:rPr>
                <w:t xml:space="preserve">Simulation, émotions et compétences interactionnelles. Ressentir des émotions fortes en situation simulée, une perturbation des apprentissages ou un bénéfice pour le développement des compétences interactionnelles ?</w:t>
              </w:r>
            </w:hyperlink>
          </w:p>
          <w:p>
            <w:pPr/>
            <w:hyperlink r:id="rId13" w:history="1">
              <w:r>
                <w:rPr>
                  <w:color w:val="#410a8c"/>
                  <w:u w:val="single"/>
                </w:rPr>
                <w:t xml:space="preserve">Natacha Dangouloff</w:t>
              </w:r>
            </w:hyperlink>
          </w:p>
          <w:p>
            <w:pPr/>
            <w:r>
              <w:rPr/>
              <w:t xml:space="preserve">2024</w:t>
            </w:r>
          </w:p>
          <w:p>
            <w:pPr/>
            <w:r>
              <w:rPr/>
              <w:t xml:space="preserve">Pré-publication, Document de travail</w:t>
            </w:r>
            <w:r>
              <w:rPr/>
              <w:t xml:space="preserve"> (preprint/prepublication)</w:t>
            </w:r>
          </w:p>
          <w:p>
            <w:pPr/>
            <w:hyperlink r:id="rId63" w:history="1">
              <w:r>
                <w:rPr>
                  <w:color w:val="#410a8c"/>
                  <w:u w:val="single"/>
                </w:rPr>
                <w:t xml:space="preserve">hal-04812387v1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Former les professeurs à la relation pédagogique par la simulation : l'agir professionnel des formateurs</w:t>
              </w:r>
            </w:hyperlink>
          </w:p>
          <w:p>
            <w:pPr/>
            <w:hyperlink r:id="rId13" w:history="1">
              <w:r>
                <w:rPr>
                  <w:color w:val="#410a8c"/>
                  <w:u w:val="single"/>
                </w:rPr>
                <w:t xml:space="preserve">Natacha Dangouloff</w:t>
              </w:r>
            </w:hyperlink>
          </w:p>
          <w:p>
            <w:pPr/>
            <w:r>
              <w:rPr/>
              <w:t xml:space="preserve">Education. HESAM Université, 2021. Français. </w:t>
            </w:r>
            <w:hyperlink r:id="rId65" w:history="1">
              <w:r>
                <w:rPr>
                  <w:color w:val="#410a8c"/>
                  <w:u w:val="single"/>
                </w:rPr>
                <w:t xml:space="preserve">⟨NNT : 2021HESAC035⟩</w:t>
              </w:r>
            </w:hyperlink>
          </w:p>
          <w:p>
            <w:pPr/>
            <w:r>
              <w:rPr/>
              <w:t xml:space="preserve">Thèse</w:t>
            </w:r>
          </w:p>
          <w:p>
            <w:pPr/>
            <w:hyperlink r:id="rId64" w:history="1">
              <w:r>
                <w:rPr>
                  <w:color w:val="#410a8c"/>
                  <w:u w:val="single"/>
                </w:rPr>
                <w:t xml:space="preserve">tel-03651326v1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2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dangouloff" TargetMode="External"/><Relationship Id="rId9" Type="http://schemas.openxmlformats.org/officeDocument/2006/relationships/hyperlink" Target="https://orcid.org/0009-0007-3853-2239" TargetMode="External"/><Relationship Id="rId10" Type="http://schemas.openxmlformats.org/officeDocument/2006/relationships/hyperlink" Target="https://www.idref.fr/193897326" TargetMode="External"/><Relationship Id="rId11" Type="http://schemas.openxmlformats.org/officeDocument/2006/relationships/hyperlink" Target="https://cnam.hal.science/hal-04804409v1" TargetMode="External"/><Relationship Id="rId12" Type="http://schemas.openxmlformats.org/officeDocument/2006/relationships/hyperlink" Target="https://hal.science/search/index/?q=*&amp;authFullName_s=Val&#233;rie Duvivier" TargetMode="External"/><Relationship Id="rId13" Type="http://schemas.openxmlformats.org/officeDocument/2006/relationships/hyperlink" Target="https://hal.science/search/index/?q=*&amp;authFullName_s=Natacha Dangouloff" TargetMode="External"/><Relationship Id="rId14" Type="http://schemas.openxmlformats.org/officeDocument/2006/relationships/hyperlink" Target="https://cnam.hal.science/hal-04812356v1" TargetMode="External"/><Relationship Id="rId15" Type="http://schemas.openxmlformats.org/officeDocument/2006/relationships/hyperlink" Target="https://hal.science/search/index/?q=*&amp;authFullName_s=Lucie Cuvelier" TargetMode="External"/><Relationship Id="rId16" Type="http://schemas.openxmlformats.org/officeDocument/2006/relationships/hyperlink" Target="https://hal.science/search/index/?q=*&amp;authFullName_s=Solveig Fernagu" TargetMode="External"/><Relationship Id="rId17" Type="http://schemas.openxmlformats.org/officeDocument/2006/relationships/hyperlink" Target="https://hal.science/hal-05450429v1" TargetMode="External"/><Relationship Id="rId18" Type="http://schemas.openxmlformats.org/officeDocument/2006/relationships/hyperlink" Target="https://dx.doi.org/10.52358/mm.vi20.439" TargetMode="External"/><Relationship Id="rId19" Type="http://schemas.openxmlformats.org/officeDocument/2006/relationships/hyperlink" Target="https://cnam.hal.science/hal-04813238v1" TargetMode="External"/><Relationship Id="rId20" Type="http://schemas.openxmlformats.org/officeDocument/2006/relationships/hyperlink" Target="https://hal.science/search/index/?q=*&amp;authFullName_s=S&#233;bastien Chali&#232;s" TargetMode="External"/><Relationship Id="rId21" Type="http://schemas.openxmlformats.org/officeDocument/2006/relationships/hyperlink" Target="https://cnam.hal.science/hal-02318199v1" TargetMode="External"/><Relationship Id="rId22" Type="http://schemas.openxmlformats.org/officeDocument/2006/relationships/hyperlink" Target="https://hal.science/search/index/?q=*&amp;authFullName_s=Anne Jorro" TargetMode="External"/><Relationship Id="rId23" Type="http://schemas.openxmlformats.org/officeDocument/2006/relationships/hyperlink" Target="https://dx.doi.org/10.4000/rechercheseducations.5861" TargetMode="External"/><Relationship Id="rId24" Type="http://schemas.openxmlformats.org/officeDocument/2006/relationships/hyperlink" Target="https://hal.science/hal-05127508v1" TargetMode="External"/><Relationship Id="rId25" Type="http://schemas.openxmlformats.org/officeDocument/2006/relationships/hyperlink" Target="https://hal.science/search/index/?q=*&amp;authFullName_s=Marion Paggetti" TargetMode="External"/><Relationship Id="rId26" Type="http://schemas.openxmlformats.org/officeDocument/2006/relationships/hyperlink" Target="https://hal.science/hal-05249718v1" TargetMode="External"/><Relationship Id="rId27" Type="http://schemas.openxmlformats.org/officeDocument/2006/relationships/hyperlink" Target="https://dx.doi.org/10.5281/zenodo.17091408" TargetMode="External"/><Relationship Id="rId28" Type="http://schemas.openxmlformats.org/officeDocument/2006/relationships/hyperlink" Target="https://cnam.hal.science/hal-04813237v1" TargetMode="External"/><Relationship Id="rId29" Type="http://schemas.openxmlformats.org/officeDocument/2006/relationships/hyperlink" Target="https://hal.science/hal-04461819v1" TargetMode="External"/><Relationship Id="rId30" Type="http://schemas.openxmlformats.org/officeDocument/2006/relationships/hyperlink" Target="https://hal.science/search/index/?q=*&amp;authFullName_s=Karine Buard" TargetMode="External"/><Relationship Id="rId31" Type="http://schemas.openxmlformats.org/officeDocument/2006/relationships/hyperlink" Target="https://hal.science/search/index/?q=*&amp;authFullName_s=&#201;milie Baron" TargetMode="External"/><Relationship Id="rId32" Type="http://schemas.openxmlformats.org/officeDocument/2006/relationships/hyperlink" Target="https://hal.science/search/index/?q=*&amp;authFullName_s=Hanna Rym Nouri" TargetMode="External"/><Relationship Id="rId33" Type="http://schemas.openxmlformats.org/officeDocument/2006/relationships/hyperlink" Target="https://cnam.hal.science/hal-04812844v1" TargetMode="External"/><Relationship Id="rId34" Type="http://schemas.openxmlformats.org/officeDocument/2006/relationships/hyperlink" Target="https://cnam.hal.science/hal-04339232v1" TargetMode="External"/><Relationship Id="rId35" Type="http://schemas.openxmlformats.org/officeDocument/2006/relationships/hyperlink" Target="https://hal.science/search/index/?q=*&amp;authFullName_s=Elsa Chachkine" TargetMode="External"/><Relationship Id="rId36" Type="http://schemas.openxmlformats.org/officeDocument/2006/relationships/hyperlink" Target="https://hal.science/search/index/?q=*&amp;authFullName_s=Jamila Al Khatib" TargetMode="External"/><Relationship Id="rId37" Type="http://schemas.openxmlformats.org/officeDocument/2006/relationships/hyperlink" Target="https://hal.science/search/index/?q=*&amp;authFullName_s=Fabienne Saboya" TargetMode="External"/><Relationship Id="rId38" Type="http://schemas.openxmlformats.org/officeDocument/2006/relationships/hyperlink" Target="https://cnam.hal.science/hal-04813352v1" TargetMode="External"/><Relationship Id="rId39" Type="http://schemas.openxmlformats.org/officeDocument/2006/relationships/hyperlink" Target="https://cnam.hal.science/hal-04812842v1" TargetMode="External"/><Relationship Id="rId40" Type="http://schemas.openxmlformats.org/officeDocument/2006/relationships/hyperlink" Target="https://cnam.hal.science/hal-04812838v1" TargetMode="External"/><Relationship Id="rId41" Type="http://schemas.openxmlformats.org/officeDocument/2006/relationships/hyperlink" Target="https://cnam.hal.science/hal-04812922v1" TargetMode="External"/><Relationship Id="rId42" Type="http://schemas.openxmlformats.org/officeDocument/2006/relationships/hyperlink" Target="https://cnam.hal.science/hal-04082711v1" TargetMode="External"/><Relationship Id="rId43" Type="http://schemas.openxmlformats.org/officeDocument/2006/relationships/hyperlink" Target="https://cnam.hal.science/hal-04082714v1" TargetMode="External"/><Relationship Id="rId44" Type="http://schemas.openxmlformats.org/officeDocument/2006/relationships/hyperlink" Target="https://hal.science/hal-05450403v1" TargetMode="External"/><Relationship Id="rId45" Type="http://schemas.openxmlformats.org/officeDocument/2006/relationships/hyperlink" Target="https://hal.science/search/index/?q=*&amp;authFullName_s=Facon Cedric" TargetMode="External"/><Relationship Id="rId46" Type="http://schemas.openxmlformats.org/officeDocument/2006/relationships/hyperlink" Target="https://cnam.hal.science/hal-04080948v1" TargetMode="External"/><Relationship Id="rId47" Type="http://schemas.openxmlformats.org/officeDocument/2006/relationships/hyperlink" Target="https://cnam.hal.science/hal-04804402v1" TargetMode="External"/><Relationship Id="rId48" Type="http://schemas.openxmlformats.org/officeDocument/2006/relationships/hyperlink" Target="https://hal.science/search/index/?q=*&amp;authFullName_s=Damien Tessier" TargetMode="External"/><Relationship Id="rId49" Type="http://schemas.openxmlformats.org/officeDocument/2006/relationships/hyperlink" Target="https://hal.science/search/index/?q=*&amp;authFullName_s=Rebecca Shankland" TargetMode="External"/><Relationship Id="rId50" Type="http://schemas.openxmlformats.org/officeDocument/2006/relationships/hyperlink" Target="https://cnam.hal.science/hal-04812851v1" TargetMode="External"/><Relationship Id="rId51" Type="http://schemas.openxmlformats.org/officeDocument/2006/relationships/hyperlink" Target="https://cnam.hal.science/hal-04813246v1" TargetMode="External"/><Relationship Id="rId52" Type="http://schemas.openxmlformats.org/officeDocument/2006/relationships/hyperlink" Target="https://cnam.hal.science/hal-04804333v1" TargetMode="External"/><Relationship Id="rId53" Type="http://schemas.openxmlformats.org/officeDocument/2006/relationships/hyperlink" Target="https://cnam.hal.science/hal-04804321v1" TargetMode="External"/><Relationship Id="rId54" Type="http://schemas.openxmlformats.org/officeDocument/2006/relationships/hyperlink" Target="https://cnam.hal.science/hal-04804327v1" TargetMode="External"/><Relationship Id="rId55" Type="http://schemas.openxmlformats.org/officeDocument/2006/relationships/hyperlink" Target="https://cnam.hal.science/hal-04813251v1" TargetMode="External"/><Relationship Id="rId56" Type="http://schemas.openxmlformats.org/officeDocument/2006/relationships/hyperlink" Target="https://cnam.hal.science/hal-04039500v1" TargetMode="External"/><Relationship Id="rId57" Type="http://schemas.openxmlformats.org/officeDocument/2006/relationships/hyperlink" Target="https://cnam.hal.science/hal-03898042v1" TargetMode="External"/><Relationship Id="rId58" Type="http://schemas.openxmlformats.org/officeDocument/2006/relationships/hyperlink" Target="https://dx.doi.org/10.3917/dbu.jorro.2022.01.0391" TargetMode="External"/><Relationship Id="rId59" Type="http://schemas.openxmlformats.org/officeDocument/2006/relationships/hyperlink" Target="https://cnam.hal.science/hal-03253289v1" TargetMode="External"/><Relationship Id="rId60" Type="http://schemas.openxmlformats.org/officeDocument/2006/relationships/hyperlink" Target="https://dx.doi.org/10.58079/nc19" TargetMode="External"/><Relationship Id="rId61" Type="http://schemas.openxmlformats.org/officeDocument/2006/relationships/hyperlink" Target="https://cnam.hal.science/hal-04812368v1" TargetMode="External"/><Relationship Id="rId62" Type="http://schemas.openxmlformats.org/officeDocument/2006/relationships/hyperlink" Target="https://cnam.hal.science/hal-04812379v1" TargetMode="External"/><Relationship Id="rId63" Type="http://schemas.openxmlformats.org/officeDocument/2006/relationships/hyperlink" Target="https://cnam.hal.science/hal-04812387v1" TargetMode="External"/><Relationship Id="rId64" Type="http://schemas.openxmlformats.org/officeDocument/2006/relationships/hyperlink" Target="https://theses.hal.science/tel-03651326v1" TargetMode="External"/><Relationship Id="rId65" Type="http://schemas.openxmlformats.org/officeDocument/2006/relationships/hyperlink" Target="https://www.theses.fr/2021HESAC035"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Dangouloff</dc:title>
  <dc:description>CV</dc:description>
  <dc:subject/>
  <cp:keywords/>
  <cp:category/>
  <cp:lastModifiedBy/>
  <dcterms:created xsi:type="dcterms:W3CDTF">2026-03-17T15:39:47+01:00</dcterms:created>
  <dcterms:modified xsi:type="dcterms:W3CDTF">2026-03-17T15:39:47+01:00</dcterms:modified>
</cp:coreProperties>
</file>

<file path=docProps/custom.xml><?xml version="1.0" encoding="utf-8"?>
<Properties xmlns="http://schemas.openxmlformats.org/officeDocument/2006/custom-properties" xmlns:vt="http://schemas.openxmlformats.org/officeDocument/2006/docPropsVTypes"/>
</file>