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Natacha Gourland </w:t>
      </w:r>
      <w:r>
        <w:rPr>
          <w:color w:val="641e6e"/>
        </w:rPr>
        <w:t xml:space="preserve">Maitresse de conférences en géographie - Université Evry Val d'Essonne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Géographe et maîtresse de conférences à l’université d’Evry Val d’Essonne depuis 2024, mes spécialités de recherche portent sur les pratiques culturelles et artistiques, le genre, le corps, les rapports de domination et les inégalités. Ma thèse, intitulée « Ballerines de banlieue » (soutenue en 2023, Premier Prix de thèse du CNFG 2024), analyse les lieux et la pratique de la danse classique en petite couronne parisienne. Je suis également rattachée au groupe de travail « Justice, Espace, Discriminations, Inégalités » (JEDI) du labex Futurs Urbains et membre de plusieurs projets de recherche sur les pratiques culturelles et urbaines :</w:t>
      </w:r>
    </w:p>
    <w:p>
      <w:pPr>
        <w:numPr>
          <w:ilvl w:val="0"/>
          <w:numId w:val="1"/>
        </w:numPr>
      </w:pPr>
      <w:r>
        <w:rPr/>
        <w:t xml:space="preserve">Sur des terrains en île-de-France : projet de recherche avec le laboratoire PLACES (Laboratoire de géographie et d'aménagement) de CY Cergy Paris Université et l'Observatoire des Politiques Culturelles sur l’action culturelle du bailleur social Toit et Joie en Ile-de-France. 2024-2025.</w:t>
      </w:r>
    </w:p>
    <w:p>
      <w:pPr>
        <w:numPr>
          <w:ilvl w:val="0"/>
          <w:numId w:val="1"/>
        </w:numPr>
      </w:pPr>
      <w:r>
        <w:rPr/>
        <w:t xml:space="preserve">Sur des terrains en Outre-mer : membre de l'équipe TEROM sur les &amp;quot;Télévisions et Radios Guyane / La Réunion&amp;quot;, projet de recherche sous l'égide du ministère de la Culture dans le cadre de l'enquête &amp;quot;Pratiques culturelles dans les DROM&amp;quot;. 2024-2025.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 thèse en 3 points</w:t>
              </w:r>
            </w:hyperlink>
          </w:p>
          <w:p>
            <w:pPr/>
            <w:hyperlink r:id="rId8" w:history="1">
              <w:r>
                <w:rPr>
                  <w:color w:val="#410a8c"/>
                  <w:u w:val="single"/>
                </w:rPr>
                <w:t xml:space="preserve">Natacha Gourland</w:t>
              </w:r>
            </w:hyperlink>
          </w:p>
          <w:p>
            <w:pPr/>
            <w:r>
              <w:rPr>
                <w:i w:val="1"/>
                <w:iCs w:val="1"/>
              </w:rPr>
              <w:t xml:space="preserve">Sciences humaines</w:t>
            </w:r>
            <w:r>
              <w:rPr/>
              <w:t xml:space="preserve">, 2025, 380, pp.18</w:t>
            </w:r>
          </w:p>
          <w:p>
            <w:pPr/>
            <w:r>
              <w:rPr/>
              <w:t xml:space="preserve">Article dans une revue</w:t>
            </w:r>
          </w:p>
          <w:p>
            <w:pPr/>
            <w:hyperlink r:id="rId7" w:history="1">
              <w:r>
                <w:rPr>
                  <w:color w:val="#410a8c"/>
                  <w:u w:val="single"/>
                </w:rPr>
                <w:t xml:space="preserve">hal-05549061v1</w:t>
              </w:r>
            </w:hyperlink>
          </w:p>
        </w:tc>
      </w:tr>
      <w:tr>
        <w:trPr/>
        <w:tc>
          <w:tcPr>
            <w:noWrap/>
          </w:tcPr>
          <w:p>
            <w:pPr>
              <w:spacing w:after="200"/>
            </w:pPr>
            <w:hyperlink r:id="rId9" w:history="1">
              <w:r>
                <w:rPr>
                  <w:color w:val="1e198e"/>
                  <w:b w:val="1"/>
                  <w:bCs w:val="1"/>
                  <w:u w:val="single"/>
                </w:rPr>
                <w:t xml:space="preserve">Un truc de filles et un truc de blanches ? Approche intersectionnelle de la pratique de la danse classique dans les conservatoires de banlieue parisienne</w:t>
              </w:r>
            </w:hyperlink>
          </w:p>
          <w:p>
            <w:pPr/>
            <w:hyperlink r:id="rId8" w:history="1">
              <w:r>
                <w:rPr>
                  <w:color w:val="#410a8c"/>
                  <w:u w:val="single"/>
                </w:rPr>
                <w:t xml:space="preserve">Natacha Gourland</w:t>
              </w:r>
            </w:hyperlink>
          </w:p>
          <w:p>
            <w:pPr/>
            <w:r>
              <w:rPr>
                <w:i w:val="1"/>
                <w:iCs w:val="1"/>
              </w:rPr>
              <w:t xml:space="preserve">L'Information géographique</w:t>
            </w:r>
            <w:r>
              <w:rPr/>
              <w:t xml:space="preserve">, 2025, 2-3, pp.102-118. </w:t>
            </w:r>
            <w:hyperlink r:id="rId10" w:history="1">
              <w:r>
                <w:rPr>
                  <w:color w:val="#410a8c"/>
                  <w:u w:val="single"/>
                </w:rPr>
                <w:t xml:space="preserve">⟨10.3917/lig.892.0102⟩</w:t>
              </w:r>
            </w:hyperlink>
          </w:p>
          <w:p>
            <w:pPr/>
            <w:r>
              <w:rPr/>
              <w:t xml:space="preserve">Article dans une revue</w:t>
            </w:r>
          </w:p>
          <w:p>
            <w:pPr/>
            <w:hyperlink r:id="rId9" w:history="1">
              <w:r>
                <w:rPr>
                  <w:color w:val="#410a8c"/>
                  <w:u w:val="single"/>
                </w:rPr>
                <w:t xml:space="preserve">hal-05548943v1</w:t>
              </w:r>
            </w:hyperlink>
          </w:p>
        </w:tc>
      </w:tr>
      <w:tr>
        <w:trPr/>
        <w:tc>
          <w:tcPr>
            <w:noWrap/>
          </w:tcPr>
          <w:p>
            <w:pPr>
              <w:spacing w:after="200"/>
            </w:pPr>
            <w:hyperlink r:id="rId11" w:history="1">
              <w:r>
                <w:rPr>
                  <w:color w:val="1e198e"/>
                  <w:b w:val="1"/>
                  <w:bCs w:val="1"/>
                  <w:u w:val="single"/>
                </w:rPr>
                <w:t xml:space="preserve">« Quand j’ai découvert Misty sur YouTube, c’était la révélation. » Identification, revendication et pratiques des réseaux sociaux par les danseuses et danseurs classiques en petite couronne parisienne</w:t>
              </w:r>
            </w:hyperlink>
          </w:p>
          <w:p>
            <w:pPr/>
            <w:hyperlink r:id="rId8" w:history="1">
              <w:r>
                <w:rPr>
                  <w:color w:val="#410a8c"/>
                  <w:u w:val="single"/>
                </w:rPr>
                <w:t xml:space="preserve">Natacha Gourland</w:t>
              </w:r>
            </w:hyperlink>
          </w:p>
          <w:p>
            <w:pPr/>
            <w:r>
              <w:rPr>
                <w:i w:val="1"/>
                <w:iCs w:val="1"/>
              </w:rPr>
              <w:t xml:space="preserve">Émulations : Revue de sciences sociales</w:t>
            </w:r>
            <w:r>
              <w:rPr/>
              <w:t xml:space="preserve">, 2024, 46, pp.109-126</w:t>
            </w:r>
          </w:p>
          <w:p>
            <w:pPr/>
            <w:r>
              <w:rPr/>
              <w:t xml:space="preserve">Article dans une revue</w:t>
            </w:r>
          </w:p>
          <w:p>
            <w:pPr/>
            <w:hyperlink r:id="rId11" w:history="1">
              <w:r>
                <w:rPr>
                  <w:color w:val="#410a8c"/>
                  <w:u w:val="single"/>
                </w:rPr>
                <w:t xml:space="preserve">hal-04691800v1</w:t>
              </w:r>
            </w:hyperlink>
          </w:p>
        </w:tc>
      </w:tr>
      <w:tr>
        <w:trPr/>
        <w:tc>
          <w:tcPr>
            <w:noWrap/>
          </w:tcPr>
          <w:p>
            <w:pPr>
              <w:spacing w:after="200"/>
            </w:pPr>
            <w:hyperlink r:id="rId12" w:history="1">
              <w:r>
                <w:rPr>
                  <w:color w:val="1e198e"/>
                  <w:b w:val="1"/>
                  <w:bCs w:val="1"/>
                  <w:u w:val="single"/>
                </w:rPr>
                <w:t xml:space="preserve">La migration des « cygnes noirs » : les mobilités professionnelles des danseur·euse·s classiques racisé·e·s entre l’Île-de-France, l’Angleterre et les États-Unis</w:t>
              </w:r>
            </w:hyperlink>
          </w:p>
          <w:p>
            <w:pPr/>
            <w:hyperlink r:id="rId8" w:history="1">
              <w:r>
                <w:rPr>
                  <w:color w:val="#410a8c"/>
                  <w:u w:val="single"/>
                </w:rPr>
                <w:t xml:space="preserve">Natacha Gourland</w:t>
              </w:r>
            </w:hyperlink>
          </w:p>
          <w:p>
            <w:pPr/>
            <w:r>
              <w:rPr>
                <w:i w:val="1"/>
                <w:iCs w:val="1"/>
              </w:rPr>
              <w:t xml:space="preserve">e-migrinter</w:t>
            </w:r>
            <w:r>
              <w:rPr/>
              <w:t xml:space="preserve">, 2022, Étudier les migrations internationales sous le prisme de la tension : dominations, résistances, réflexivité, 23, </w:t>
            </w:r>
            <w:hyperlink r:id="rId13" w:history="1">
              <w:r>
                <w:rPr>
                  <w:color w:val="#410a8c"/>
                  <w:u w:val="single"/>
                </w:rPr>
                <w:t xml:space="preserve">⟨10.4000/e-migrinter.2923⟩</w:t>
              </w:r>
            </w:hyperlink>
          </w:p>
          <w:p>
            <w:pPr/>
            <w:r>
              <w:rPr/>
              <w:t xml:space="preserve">Article dans une revue</w:t>
            </w:r>
          </w:p>
          <w:p>
            <w:pPr/>
            <w:hyperlink r:id="rId12" w:history="1">
              <w:r>
                <w:rPr>
                  <w:color w:val="#410a8c"/>
                  <w:u w:val="single"/>
                </w:rPr>
                <w:t xml:space="preserve">hal-03935757v1</w:t>
              </w:r>
            </w:hyperlink>
          </w:p>
        </w:tc>
      </w:tr>
      <w:tr>
        <w:trPr/>
        <w:tc>
          <w:tcPr>
            <w:noWrap/>
          </w:tcPr>
          <w:p>
            <w:pPr>
              <w:spacing w:after="200"/>
            </w:pPr>
            <w:hyperlink r:id="rId14" w:history="1">
              <w:r>
                <w:rPr>
                  <w:color w:val="1e198e"/>
                  <w:b w:val="1"/>
                  <w:bCs w:val="1"/>
                  <w:u w:val="single"/>
                </w:rPr>
                <w:t xml:space="preserve">« Le conservatoire, c’est une chance ! » - La pratique de la danse classique et l’encadrement parental dans les conservatoires de banlieue parisienne.</w:t>
              </w:r>
            </w:hyperlink>
          </w:p>
          <w:p>
            <w:pPr/>
            <w:hyperlink r:id="rId8" w:history="1">
              <w:r>
                <w:rPr>
                  <w:color w:val="#410a8c"/>
                  <w:u w:val="single"/>
                </w:rPr>
                <w:t xml:space="preserve">Natacha Gourland</w:t>
              </w:r>
            </w:hyperlink>
          </w:p>
          <w:p>
            <w:pPr/>
            <w:r>
              <w:rPr>
                <w:i w:val="1"/>
                <w:iCs w:val="1"/>
              </w:rPr>
              <w:t xml:space="preserve">EchoGéo</w:t>
            </w:r>
            <w:r>
              <w:rPr/>
              <w:t xml:space="preserve">, 2021, 55, </w:t>
            </w:r>
            <w:hyperlink r:id="rId15" w:history="1">
              <w:r>
                <w:rPr>
                  <w:color w:val="#410a8c"/>
                  <w:u w:val="single"/>
                </w:rPr>
                <w:t xml:space="preserve">⟨10.4000/echogeo.20921⟩</w:t>
              </w:r>
            </w:hyperlink>
          </w:p>
          <w:p>
            <w:pPr/>
            <w:r>
              <w:rPr/>
              <w:t xml:space="preserve">Article dans une revue</w:t>
            </w:r>
          </w:p>
          <w:p>
            <w:pPr/>
            <w:hyperlink r:id="rId14" w:history="1">
              <w:r>
                <w:rPr>
                  <w:color w:val="#410a8c"/>
                  <w:u w:val="single"/>
                </w:rPr>
                <w:t xml:space="preserve">hal-03290292v1</w:t>
              </w:r>
            </w:hyperlink>
          </w:p>
        </w:tc>
      </w:tr>
      <w:tr>
        <w:trPr/>
        <w:tc>
          <w:tcPr>
            <w:noWrap/>
          </w:tcPr>
          <w:p>
            <w:pPr>
              <w:spacing w:after="200"/>
            </w:pPr>
            <w:hyperlink r:id="rId16" w:history="1">
              <w:r>
                <w:rPr>
                  <w:color w:val="1e198e"/>
                  <w:b w:val="1"/>
                  <w:bCs w:val="1"/>
                  <w:u w:val="single"/>
                </w:rPr>
                <w:t xml:space="preserve">Du parkour aux parkour parks : des sports de rue devenus « indoor » à Paris et à Montréal</w:t>
              </w:r>
            </w:hyperlink>
          </w:p>
          <w:p>
            <w:pPr/>
            <w:hyperlink r:id="rId8" w:history="1">
              <w:r>
                <w:rPr>
                  <w:color w:val="#410a8c"/>
                  <w:u w:val="single"/>
                </w:rPr>
                <w:t xml:space="preserve">Natacha Gourland</w:t>
              </w:r>
            </w:hyperlink>
          </w:p>
          <w:p>
            <w:pPr/>
            <w:r>
              <w:rPr>
                <w:i w:val="1"/>
                <w:iCs w:val="1"/>
              </w:rPr>
              <w:t xml:space="preserve">Géoconfluences</w:t>
            </w:r>
            <w:r>
              <w:rPr/>
              <w:t xml:space="preserve">, 2018, https://geoconfluences.ens-lyon.fr/informations-scientifiques/dossiers-thematiques/mobilites-flux-et-transports/articles-scientifiques/parkour</w:t>
            </w:r>
          </w:p>
          <w:p>
            <w:pPr/>
            <w:r>
              <w:rPr/>
              <w:t xml:space="preserve">Article dans une revue</w:t>
            </w:r>
          </w:p>
          <w:p>
            <w:pPr/>
            <w:hyperlink r:id="rId16" w:history="1">
              <w:r>
                <w:rPr>
                  <w:color w:val="#410a8c"/>
                  <w:u w:val="single"/>
                </w:rPr>
                <w:t xml:space="preserve">hal-04887209v1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F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061v1" TargetMode="External"/><Relationship Id="rId8" Type="http://schemas.openxmlformats.org/officeDocument/2006/relationships/hyperlink" Target="https://hal.science/search/index/?q=*&amp;authFullName_s=Natacha Gourland" TargetMode="External"/><Relationship Id="rId9" Type="http://schemas.openxmlformats.org/officeDocument/2006/relationships/hyperlink" Target="https://hal.science/hal-05548943v1" TargetMode="External"/><Relationship Id="rId10" Type="http://schemas.openxmlformats.org/officeDocument/2006/relationships/hyperlink" Target="https://dx.doi.org/10.3917/lig.892.0102" TargetMode="External"/><Relationship Id="rId11" Type="http://schemas.openxmlformats.org/officeDocument/2006/relationships/hyperlink" Target="https://hal.science/hal-04691800v1" TargetMode="External"/><Relationship Id="rId12" Type="http://schemas.openxmlformats.org/officeDocument/2006/relationships/hyperlink" Target="https://hal.science/hal-03935757v1" TargetMode="External"/><Relationship Id="rId13" Type="http://schemas.openxmlformats.org/officeDocument/2006/relationships/hyperlink" Target="https://dx.doi.org/10.4000/e-migrinter.2923" TargetMode="External"/><Relationship Id="rId14" Type="http://schemas.openxmlformats.org/officeDocument/2006/relationships/hyperlink" Target="https://hal.science/hal-03290292v1" TargetMode="External"/><Relationship Id="rId15" Type="http://schemas.openxmlformats.org/officeDocument/2006/relationships/hyperlink" Target="https://dx.doi.org/10.4000/echogeo.20921" TargetMode="External"/><Relationship Id="rId16" Type="http://schemas.openxmlformats.org/officeDocument/2006/relationships/hyperlink" Target="https://hal.science/hal-04887209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Gourland</dc:title>
  <dc:description>CV</dc:description>
  <dc:subject/>
  <cp:keywords/>
  <cp:category/>
  <cp:lastModifiedBy/>
  <dcterms:created xsi:type="dcterms:W3CDTF">2026-04-05T23:07:10+02:00</dcterms:created>
  <dcterms:modified xsi:type="dcterms:W3CDTF">2026-04-05T23:07:10+02:00</dcterms:modified>
</cp:coreProperties>
</file>

<file path=docProps/custom.xml><?xml version="1.0" encoding="utf-8"?>
<Properties xmlns="http://schemas.openxmlformats.org/officeDocument/2006/custom-properties" xmlns:vt="http://schemas.openxmlformats.org/officeDocument/2006/docPropsVTypes"/>
</file>