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L'assemblée réfugiée et la comparution déplacée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Eloge du désordre</w:t>
            </w:r>
            <w:r>
              <w:rPr/>
              <w:t xml:space="preserve">, N°249 (3), Classiques Garnier, pp.307-319, 2024, 978-2-406-15810-3.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⟨10.48611/isbn.978-2-406-15810-3⟩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Aktionhose : Genitalpanik. Performance, reenactment, et re-performance de l’événement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Cau</w:t>
              </w:r>
            </w:hyperlink>
          </w:p>
          <w:p>
            <w:pPr/>
            <w:r>
              <w:rPr/>
              <w:t xml:space="preserve">Christophe Triau. </w:t>
            </w:r>
            <w:r>
              <w:rPr>
                <w:i w:val="1"/>
                <w:iCs w:val="1"/>
              </w:rPr>
              <w:t xml:space="preserve">(Re)play it again</w:t>
            </w:r>
            <w:r>
              <w:rPr/>
              <w:t xml:space="preserve">, 249, Théâtre public, dossier spécial,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hal-04605228v1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du français en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2013, N° 210 (4), pp.138-140.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⟨10.3917/thepu.210.0138⟩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hal-05526048v1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135v1" TargetMode="External"/><Relationship Id="rId8" Type="http://schemas.openxmlformats.org/officeDocument/2006/relationships/hyperlink" Target="https://hal.science/search/index/?q=*&amp;authFullName_s=Nathalie Cau" TargetMode="External"/><Relationship Id="rId9" Type="http://schemas.openxmlformats.org/officeDocument/2006/relationships/hyperlink" Target="https://dx.doi.org/10.48611/isbn.978-2-406-15810-3" TargetMode="External"/><Relationship Id="rId10" Type="http://schemas.openxmlformats.org/officeDocument/2006/relationships/hyperlink" Target="https://hal.science/hal-04605228v1" TargetMode="External"/><Relationship Id="rId11" Type="http://schemas.openxmlformats.org/officeDocument/2006/relationships/hyperlink" Target="https://hal.science/hal-05526048v1" TargetMode="External"/><Relationship Id="rId12" Type="http://schemas.openxmlformats.org/officeDocument/2006/relationships/hyperlink" Target="https://dx.doi.org/10.3917/thepu.210.0138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Cau</dc:title>
  <dc:description>CV</dc:description>
  <dc:subject/>
  <cp:keywords/>
  <cp:category/>
  <cp:lastModifiedBy/>
  <dcterms:created xsi:type="dcterms:W3CDTF">2026-04-17T16:14:29+02:00</dcterms:created>
  <dcterms:modified xsi:type="dcterms:W3CDTF">2026-04-17T16:14:29+02:00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