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Estienne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nathalie-estienne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0009-0006-1579-0799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GESTE CORPOREL AU GESTE VOCAL : IMPLICATIONS DE LA THÉORIE DE LA MUSICALITÉ COMMUNICATIVE DANS L'APPRENTISSAGE DES COMPTINES À ÉL'COLE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Veyssiere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éducations artistiques (JREA)</w:t>
            </w:r>
            <w:r>
              <w:rPr/>
              <w:t xml:space="preserve">, 2024, 2, pp.28-39.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⟨10.26034/vd.jrea.2024.n2⟩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personnels d’inspection : un exemple en éducation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⟨10.4000/ree.11869⟩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Inspecteurs Pédagogiques Régionaux d'éducation musicale évaluent des voix chantées d'enseignants : influence ou indépendance des pratiques sociales d'écoute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Education Musicale</w:t>
            </w:r>
            <w:r>
              <w:rPr/>
              <w:t xml:space="preserve">, 2023, 14 (1 &amp; 2), pp.24-43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 l'enseignant d'éducation musicale : une définition impossible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Education Musicale</w:t>
            </w:r>
            <w:r>
              <w:rPr/>
              <w:t xml:space="preserve">, 2015, JREM, 10 (1 &amp; 2), pp.www.iremus.cnrs.fr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hal-03043436v1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place de l’éducation musicale dans la formation polyvalente des professeurs d’école en France : entre arbitraire et légitimité » L’état de l’éducation musicale des enfants (4-11 ans) autour de la Méditerranée, Colloque international, Aix-Marseille Université, 23-25 octobre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de l’éducation musicale des enfants (4-11 ans) autour de la méditerranée Inspé d’Aix-Marseille, 2-6 rue Jules Isaac, 13100 Aix-en-Provence</w:t>
            </w:r>
            <w:r>
              <w:rPr/>
              <w:t xml:space="preserve">, Aix-Marseille Université, Oct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voix neutre à la singularité vocale : Analyser des voix chantées d’enseignants d’éducation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d’analyse musicale de la voix, colloque international, Lyon, 20-21 juin 2024</w:t>
            </w:r>
            <w:r>
              <w:rPr/>
              <w:t xml:space="preserve">, Université Lumière Lyon 2,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la vocalité dans l’adresse aux mourants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“Diflamor”. La mort et si on s’éduquait ?</w:t>
            </w:r>
            <w:r>
              <w:rPr/>
              <w:t xml:space="preserve">, MSH Clermont-Ferrand, Jun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Enseigner la musique aux non-spécialistes à l’université. L’expérience du faire à la source de l’acquisition de connaissances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 de la Société française de musicologie : 2e édition</w:t>
            </w:r>
            <w:r>
              <w:rPr/>
              <w:t xml:space="preserve">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chant populaire au chant scolaire : le rôle de la musique “historique” dans la constitution de la forme scolaire du chant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Charles Bordes et la musique ancienne, Théories et pratiques de la « musique historique » autour de 1900,</w:t>
            </w:r>
            <w:r>
              <w:rPr/>
              <w:t xml:space="preserve">, RIRRA 21, EA 4209, Université Paul-Valéry, Montpellier 3, 22 et 23 novembre 2018.,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L’enseignant d’éducation musicale créateur de son propre chant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Créer pour éduquer</w:t>
            </w:r>
            <w:r>
              <w:rPr/>
              <w:t xml:space="preserve">, ESPé d’Aix-Marseille université, ADEF (Apprentissage-Didactique-Evaluation-Formation) EA 4671,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pratiques vocales en Éducation musicale : un art du compromis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L’enseignement musical, entre théorie et pratique, Histoire et enjeux actuels</w:t>
            </w:r>
            <w:r>
              <w:rPr/>
              <w:t xml:space="preserve">, LLA CREATIS, EA 4152, EFTS (Education, Formation Travail Savoirs) UMR 7018, Université Toulouse Jean Jaurès,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sur l’Éducation musicale dans la formation initiale des professeurs de l’école primaire : un rôle à redéfinir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enseignements artistiques à l’école, entre stéréotypes et enjeux fondamentaux, ESPé d’Aquitaine,</w:t>
            </w:r>
            <w:r>
              <w:rPr/>
              <w:t xml:space="preserve">, CLARE (Culture-Littérature-Arts-Représentation-Esthétiques) EA 4593, Université Bordeaux-Montaigne,,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hal-04856324v1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arts aux non-spécialistes Licence et Master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Giroux</w:t>
              </w:r>
            </w:hyperlink>
          </w:p>
          <w:p>
            <w:pPr/>
            <w:r>
              <w:rPr/>
              <w:t xml:space="preserve">2022, 978-2-38377-086-2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son chant en éducation musicale : le rôle de la pensée créative de l’enseignant dans sa performance vocale en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/>
              <w:t xml:space="preserve">Tortochot, E., Rezzi, N., &amp; Terrien, P. </w:t>
            </w:r>
            <w:r>
              <w:rPr>
                <w:i w:val="1"/>
                <w:iCs w:val="1"/>
              </w:rPr>
              <w:t xml:space="preserve">Créer pour éduquer, la place de la transdisciplinarité</w:t>
            </w:r>
            <w:r>
              <w:rPr/>
              <w:t xml:space="preserve">, L’Harmattan, pp.113-128,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sans être &amp;quot;chanteur&amp;quot;, ou l'art du chant de l'enseignant d'éducation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/>
              <w:t xml:space="preserve">PUM. </w:t>
            </w:r>
            <w:r>
              <w:rPr>
                <w:i w:val="1"/>
                <w:iCs w:val="1"/>
              </w:rPr>
              <w:t xml:space="preserve">Théorie/Pratique ? Dépasser les clivages dans l'enseignement musical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2018, Questions d'éducation, 978-2-8107-0555-9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hal-03043051v1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chantée des enseignants d'éducation musicale dans l'enseignement secondaire en France : entre modèles esthétiques et profils éducatifs.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/>
              <w:t xml:space="preserve">Sciences de l'Homme et Société. SORBONNE UNIVERSITE, 2018.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tel-04035477v1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Inspecteurs Pédagogiques Régionaux d’éducation musicale évaluent des voix chantées d’enseignants : influence ou indépendance des pratiques sociales d’écoute ? FICHIERS SON DE L'ARTICLE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hal-04351877v1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8D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estienne" TargetMode="External"/><Relationship Id="rId8" Type="http://schemas.openxmlformats.org/officeDocument/2006/relationships/hyperlink" Target="https://orcid.org/0009-0006-1579-0799" TargetMode="External"/><Relationship Id="rId9" Type="http://schemas.openxmlformats.org/officeDocument/2006/relationships/hyperlink" Target="https://hal.science/hal-04521314v1" TargetMode="External"/><Relationship Id="rId10" Type="http://schemas.openxmlformats.org/officeDocument/2006/relationships/hyperlink" Target="https://hal.science/search/index/?q=*&amp;authFullName_s=Nathalie Estienne" TargetMode="External"/><Relationship Id="rId11" Type="http://schemas.openxmlformats.org/officeDocument/2006/relationships/hyperlink" Target="https://hal.science/search/index/?q=*&amp;authFullName_s=Stephane Veyssiere" TargetMode="External"/><Relationship Id="rId12" Type="http://schemas.openxmlformats.org/officeDocument/2006/relationships/hyperlink" Target="https://dx.doi.org/10.26034/vd.jrea.2024.n2" TargetMode="External"/><Relationship Id="rId13" Type="http://schemas.openxmlformats.org/officeDocument/2006/relationships/hyperlink" Target="https://uca.hal.science/hal-04523302v1" TargetMode="External"/><Relationship Id="rId14" Type="http://schemas.openxmlformats.org/officeDocument/2006/relationships/hyperlink" Target="https://dx.doi.org/10.4000/ree.11869" TargetMode="External"/><Relationship Id="rId15" Type="http://schemas.openxmlformats.org/officeDocument/2006/relationships/hyperlink" Target="https://hal.science/hal-04351868v1" TargetMode="External"/><Relationship Id="rId16" Type="http://schemas.openxmlformats.org/officeDocument/2006/relationships/hyperlink" Target="https://uca.hal.science/hal-03043436v1" TargetMode="External"/><Relationship Id="rId17" Type="http://schemas.openxmlformats.org/officeDocument/2006/relationships/hyperlink" Target="https://hal.science/hal-04856265v1" TargetMode="External"/><Relationship Id="rId18" Type="http://schemas.openxmlformats.org/officeDocument/2006/relationships/hyperlink" Target="https://hal.science/hal-04856273v1" TargetMode="External"/><Relationship Id="rId19" Type="http://schemas.openxmlformats.org/officeDocument/2006/relationships/hyperlink" Target="https://hal.science/hal-04856289v1" TargetMode="External"/><Relationship Id="rId20" Type="http://schemas.openxmlformats.org/officeDocument/2006/relationships/hyperlink" Target="https://hal.science/hal-04856280v1" TargetMode="External"/><Relationship Id="rId21" Type="http://schemas.openxmlformats.org/officeDocument/2006/relationships/hyperlink" Target="https://hal.science/hal-04856296v1" TargetMode="External"/><Relationship Id="rId22" Type="http://schemas.openxmlformats.org/officeDocument/2006/relationships/hyperlink" Target="https://hal.science/hal-04856312v1" TargetMode="External"/><Relationship Id="rId23" Type="http://schemas.openxmlformats.org/officeDocument/2006/relationships/hyperlink" Target="https://hal.science/hal-04856320v1" TargetMode="External"/><Relationship Id="rId24" Type="http://schemas.openxmlformats.org/officeDocument/2006/relationships/hyperlink" Target="https://hal.science/hal-04856324v1" TargetMode="External"/><Relationship Id="rId25" Type="http://schemas.openxmlformats.org/officeDocument/2006/relationships/hyperlink" Target="https://hal.science/hal-04031132v1" TargetMode="External"/><Relationship Id="rId26" Type="http://schemas.openxmlformats.org/officeDocument/2006/relationships/hyperlink" Target="https://hal.science/search/index/?q=*&amp;authFullName_s=Fran&#231;ois Giroux" TargetMode="External"/><Relationship Id="rId27" Type="http://schemas.openxmlformats.org/officeDocument/2006/relationships/hyperlink" Target="https://hal.science/hal-02486185v1" TargetMode="External"/><Relationship Id="rId28" Type="http://schemas.openxmlformats.org/officeDocument/2006/relationships/hyperlink" Target="https://uca.hal.science/hal-03043051v1" TargetMode="External"/><Relationship Id="rId29" Type="http://schemas.openxmlformats.org/officeDocument/2006/relationships/hyperlink" Target="http://pum.univ-tlse2.fr" TargetMode="External"/><Relationship Id="rId30" Type="http://schemas.openxmlformats.org/officeDocument/2006/relationships/hyperlink" Target="https://hal.science/tel-04035477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hal.science/hal-0435187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Estienne</dc:title>
  <dc:description>CV</dc:description>
  <dc:subject/>
  <cp:keywords/>
  <cp:category/>
  <cp:lastModifiedBy/>
  <dcterms:created xsi:type="dcterms:W3CDTF">2026-03-20T03:19:06+01:00</dcterms:created>
  <dcterms:modified xsi:type="dcterms:W3CDTF">2026-03-20T03:19:06+01:00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