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Godnair </w:t>
      </w:r>
      <w:r>
        <w:rPr>
          <w:color w:val="641e6e"/>
        </w:rPr>
        <w:t xml:space="preserve">Docteure en littérature de la RenaissanceAgrégée de Lettre Modernes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formation et les centres d’intérêt qui jalonnent mon parcours sont pluridisciplinaires : ils seplacent à la croisée de la littérature, de l’histoire de l’art et de la pratique à niveau semi-professionnelde la musique de la Renaissance. Loin de constituer un obstacle à l’élaboration intellectuelle, cettediversité des approches trouve pleinement sa cohérence dans l’objet autour duquel s’est construitmon travail de recherche des cinq dernières années : la réception des œuvres d’art visuelles etmusicales à la Renaissance, ainsi que l’analyse des différents discours et motifs par lesquels cetteperception esthétique s’écrit au sein du texte littéraire.Enseignante dans le secondaire expérimentée et épanouie, soucieuse d’offrir aux élèves et auxétudiants une formation littéraire de qualité à partir de divers supports, je mène simultanément untravail de recherche rigoureux et exigeant au sein du Centre d’Études Supérieures de la Renaissancede Tours et participe à divers colloques et journées d’étude. Mon profil est ainsi polyvalent, puisqu’ilallie ambition scientifique, force de travail et réflexion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 paradoxe de la concordia discors dans la description de l’expérience musicale à la Renaissance : écriture, enjeux et inflexions »</w:t>
              </w:r>
            </w:hyperlink>
          </w:p>
          <w:p>
            <w:pPr/>
            <w:hyperlink r:id="rId8" w:history="1">
              <w:r>
                <w:rPr>
                  <w:color w:val="#410a8c"/>
                  <w:u w:val="single"/>
                </w:rPr>
                <w:t xml:space="preserve">Nathalie Godnair</w:t>
              </w:r>
            </w:hyperlink>
          </w:p>
          <w:p>
            <w:pPr/>
            <w:r>
              <w:rPr>
                <w:i w:val="1"/>
                <w:iCs w:val="1"/>
              </w:rPr>
              <w:t xml:space="preserve">Réforme, Humanisme, Renaissance</w:t>
            </w:r>
            <w:r>
              <w:rPr/>
              <w:t xml:space="preserve">, A paraître</w:t>
            </w:r>
          </w:p>
          <w:p>
            <w:pPr/>
            <w:r>
              <w:rPr/>
              <w:t xml:space="preserve">Article dans une revue</w:t>
            </w:r>
          </w:p>
          <w:p>
            <w:pPr/>
            <w:hyperlink r:id="rId7" w:history="1">
              <w:r>
                <w:rPr>
                  <w:color w:val="#410a8c"/>
                  <w:u w:val="single"/>
                </w:rPr>
                <w:t xml:space="preserve">hal-05248985v1</w:t>
              </w:r>
            </w:hyperlink>
          </w:p>
        </w:tc>
      </w:tr>
      <w:tr>
        <w:trPr/>
        <w:tc>
          <w:tcPr>
            <w:noWrap/>
          </w:tcPr>
          <w:p>
            <w:pPr>
              <w:spacing w:after="200"/>
            </w:pPr>
            <w:hyperlink r:id="rId9" w:history="1">
              <w:r>
                <w:rPr>
                  <w:color w:val="1e198e"/>
                  <w:b w:val="1"/>
                  <w:bCs w:val="1"/>
                  <w:u w:val="single"/>
                </w:rPr>
                <w:t xml:space="preserve">Mon mal procédait des passions de l’âme” : émotions et perturbations de l’âme dans les Angoisses douloureuses</w:t>
              </w:r>
            </w:hyperlink>
          </w:p>
          <w:p>
            <w:pPr/>
            <w:hyperlink r:id="rId8" w:history="1">
              <w:r>
                <w:rPr>
                  <w:color w:val="#410a8c"/>
                  <w:u w:val="single"/>
                </w:rPr>
                <w:t xml:space="preserve">Nathalie Godnair</w:t>
              </w:r>
            </w:hyperlink>
          </w:p>
          <w:p>
            <w:pPr/>
            <w:r>
              <w:rPr>
                <w:i w:val="1"/>
                <w:iCs w:val="1"/>
              </w:rPr>
              <w:t xml:space="preserve">Le Verger</w:t>
            </w:r>
            <w:r>
              <w:rPr/>
              <w:t xml:space="preserve">, 2025, XXX</w:t>
            </w:r>
          </w:p>
          <w:p>
            <w:pPr/>
            <w:r>
              <w:rPr/>
              <w:t xml:space="preserve">Article dans une revue</w:t>
            </w:r>
          </w:p>
          <w:p>
            <w:pPr/>
            <w:hyperlink r:id="rId9" w:history="1">
              <w:r>
                <w:rPr>
                  <w:color w:val="#410a8c"/>
                  <w:u w:val="single"/>
                </w:rPr>
                <w:t xml:space="preserve">hal-04892279v1</w:t>
              </w:r>
            </w:hyperlink>
          </w:p>
        </w:tc>
      </w:tr>
      <w:tr>
        <w:trPr/>
        <w:tc>
          <w:tcPr>
            <w:noWrap/>
          </w:tcPr>
          <w:p>
            <w:pPr>
              <w:spacing w:after="200"/>
            </w:pPr>
            <w:hyperlink r:id="rId10" w:history="1">
              <w:r>
                <w:rPr>
                  <w:color w:val="1e198e"/>
                  <w:b w:val="1"/>
                  <w:bCs w:val="1"/>
                  <w:u w:val="single"/>
                </w:rPr>
                <w:t xml:space="preserve">« Et pource que c’estoit la plus excellente de toutes, je vous descripray par le menu les singularitez d’icelles » : formes et enjeux de la copia dans la description du Palais d’Apolidon, dans le livre IV de l’Amadis de Gaule de Nicolas Herberay des Essarts (1543) »</w:t>
              </w:r>
            </w:hyperlink>
          </w:p>
          <w:p>
            <w:pPr/>
            <w:hyperlink r:id="rId8" w:history="1">
              <w:r>
                <w:rPr>
                  <w:color w:val="#410a8c"/>
                  <w:u w:val="single"/>
                </w:rPr>
                <w:t xml:space="preserve">Nathalie Godnair</w:t>
              </w:r>
            </w:hyperlink>
          </w:p>
          <w:p>
            <w:pPr/>
            <w:r>
              <w:rPr>
                <w:i w:val="1"/>
                <w:iCs w:val="1"/>
              </w:rPr>
              <w:t xml:space="preserve">Camenae</w:t>
            </w:r>
            <w:r>
              <w:rPr/>
              <w:t xml:space="preserve">, 2022, 28</w:t>
            </w:r>
          </w:p>
          <w:p>
            <w:pPr/>
            <w:r>
              <w:rPr/>
              <w:t xml:space="preserve">Article dans une revue</w:t>
            </w:r>
          </w:p>
          <w:p>
            <w:pPr/>
            <w:hyperlink r:id="rId10" w:history="1">
              <w:r>
                <w:rPr>
                  <w:color w:val="#410a8c"/>
                  <w:u w:val="single"/>
                </w:rPr>
                <w:t xml:space="preserve">hal-04455933v1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“N’eut été sa face teinte de pâle couleur qui de la douleur intérieure m’a fait indice” : Manifestations de l’intériorité par les changements de couleur dans le roman sentimental du XVIe siècle</w:t>
              </w:r>
            </w:hyperlink>
          </w:p>
          <w:p>
            <w:pPr/>
            <w:hyperlink r:id="rId8" w:history="1">
              <w:r>
                <w:rPr>
                  <w:color w:val="#410a8c"/>
                  <w:u w:val="single"/>
                </w:rPr>
                <w:t xml:space="preserve">Nathalie Godnair</w:t>
              </w:r>
            </w:hyperlink>
            <w:r>
              <w:rPr/>
              <w:t xml:space="preserve">,</w:t>
            </w:r>
            <w:hyperlink r:id="rId12" w:history="1">
              <w:r>
                <w:rPr>
                  <w:color w:val="#410a8c"/>
                  <w:u w:val="single"/>
                </w:rPr>
                <w:t xml:space="preserve">Adeline Lionetto</w:t>
              </w:r>
            </w:hyperlink>
          </w:p>
          <w:p>
            <w:pPr/>
            <w:r>
              <w:rPr>
                <w:i w:val="1"/>
                <w:iCs w:val="1"/>
              </w:rPr>
              <w:t xml:space="preserve">Journée d’étude « Couleurs sensibles. Écrire la couleur des émotions »</w:t>
            </w:r>
            <w:r>
              <w:rPr/>
              <w:t xml:space="preserve">, Nina MUEGGLER, Lucie NIZARD et Aurore TURBIAU, Jun 2025, Neuchâtel (CH), Suisse</w:t>
            </w:r>
          </w:p>
          <w:p>
            <w:pPr/>
            <w:r>
              <w:rPr/>
              <w:t xml:space="preserve">Communication dans un congrès</w:t>
            </w:r>
          </w:p>
          <w:p>
            <w:pPr/>
            <w:hyperlink r:id="rId11" w:history="1">
              <w:r>
                <w:rPr>
                  <w:color w:val="#410a8c"/>
                  <w:u w:val="single"/>
                </w:rPr>
                <w:t xml:space="preserve">hal-05248988v1</w:t>
              </w:r>
            </w:hyperlink>
          </w:p>
        </w:tc>
      </w:tr>
      <w:tr>
        <w:trPr/>
        <w:tc>
          <w:tcPr>
            <w:noWrap/>
          </w:tcPr>
          <w:p>
            <w:pPr>
              <w:spacing w:after="200"/>
            </w:pPr>
            <w:hyperlink r:id="rId13" w:history="1">
              <w:r>
                <w:rPr>
                  <w:color w:val="1e198e"/>
                  <w:b w:val="1"/>
                  <w:bCs w:val="1"/>
                  <w:u w:val="single"/>
                </w:rPr>
                <w:t xml:space="preserve">“Mais admirons-nous ces objets ?” : Nature, écriture et enjeux des émerveillements scien-tifiques dans le Cabinet de Minerve (1596) de François Béroalde de Verville »</w:t>
              </w:r>
            </w:hyperlink>
          </w:p>
          <w:p>
            <w:pPr/>
            <w:hyperlink r:id="rId8" w:history="1">
              <w:r>
                <w:rPr>
                  <w:color w:val="#410a8c"/>
                  <w:u w:val="single"/>
                </w:rPr>
                <w:t xml:space="preserve">Nathalie Godnair</w:t>
              </w:r>
            </w:hyperlink>
          </w:p>
          <w:p>
            <w:pPr/>
            <w:r>
              <w:rPr>
                <w:i w:val="1"/>
                <w:iCs w:val="1"/>
              </w:rPr>
              <w:t xml:space="preserve">Colloque international « De l’hydre à la chenille. Émerveillements savants (XVIe-XVIIIe siècles)</w:t>
            </w:r>
            <w:r>
              <w:rPr/>
              <w:t xml:space="preserve">, Myriam MARRACHE-GOURAUD et Antonia ZAGAME, May 2025, Poitiers, France</w:t>
            </w:r>
          </w:p>
          <w:p>
            <w:pPr/>
            <w:r>
              <w:rPr/>
              <w:t xml:space="preserve">Communication dans un congrès</w:t>
            </w:r>
          </w:p>
          <w:p>
            <w:pPr/>
            <w:hyperlink r:id="rId13" w:history="1">
              <w:r>
                <w:rPr>
                  <w:color w:val="#410a8c"/>
                  <w:u w:val="single"/>
                </w:rPr>
                <w:t xml:space="preserve">hal-05248992v1</w:t>
              </w:r>
            </w:hyperlink>
          </w:p>
        </w:tc>
      </w:tr>
      <w:tr>
        <w:trPr/>
        <w:tc>
          <w:tcPr>
            <w:noWrap/>
          </w:tcPr>
          <w:p>
            <w:pPr>
              <w:spacing w:after="200"/>
            </w:pPr>
            <w:hyperlink r:id="rId14" w:history="1">
              <w:r>
                <w:rPr>
                  <w:color w:val="1e198e"/>
                  <w:b w:val="1"/>
                  <w:bCs w:val="1"/>
                  <w:u w:val="single"/>
                </w:rPr>
                <w:t xml:space="preserve">Ce que le genre du Voyage d’Italie fait à l’ekphrasis : Quelques exemples dans le Voyage d’Italie de Nicolas Audebert (ca. 1587-1588), les Voyages de Jacques de Villamont (1595) et les Voyages en Italie de Pierre Bergeron (1603-1612)</w:t>
              </w:r>
            </w:hyperlink>
          </w:p>
          <w:p>
            <w:pPr/>
            <w:hyperlink r:id="rId8" w:history="1">
              <w:r>
                <w:rPr>
                  <w:color w:val="#410a8c"/>
                  <w:u w:val="single"/>
                </w:rPr>
                <w:t xml:space="preserve">Nathalie Godnair</w:t>
              </w:r>
            </w:hyperlink>
          </w:p>
          <w:p>
            <w:pPr/>
            <w:r>
              <w:rPr>
                <w:i w:val="1"/>
                <w:iCs w:val="1"/>
              </w:rPr>
              <w:t xml:space="preserve">Journée d’étude « Voyager, c’est traduire ». Découvrir, désigner et décrire l’œuvre d’art dans la littérature viatique entre France et Italie (XVIe-XVIIe siècles),</w:t>
            </w:r>
            <w:r>
              <w:rPr/>
              <w:t xml:space="preserve">, Julia CASTIGLIONE, Adeline LIONETTO et Anna SCONZA, Nov 2024, Paris Sorbonne Université, France</w:t>
            </w:r>
          </w:p>
          <w:p>
            <w:pPr/>
            <w:r>
              <w:rPr/>
              <w:t xml:space="preserve">Communication dans un congrès</w:t>
            </w:r>
          </w:p>
          <w:p>
            <w:pPr/>
            <w:hyperlink r:id="rId14" w:history="1">
              <w:r>
                <w:rPr>
                  <w:color w:val="#410a8c"/>
                  <w:u w:val="single"/>
                </w:rPr>
                <w:t xml:space="preserve">hal-04892336v1</w:t>
              </w:r>
            </w:hyperlink>
          </w:p>
        </w:tc>
      </w:tr>
      <w:tr>
        <w:trPr/>
        <w:tc>
          <w:tcPr>
            <w:noWrap/>
          </w:tcPr>
          <w:p>
            <w:pPr>
              <w:spacing w:after="200"/>
            </w:pPr>
            <w:hyperlink r:id="rId15" w:history="1">
              <w:r>
                <w:rPr>
                  <w:color w:val="1e198e"/>
                  <w:b w:val="1"/>
                  <w:bCs w:val="1"/>
                  <w:u w:val="single"/>
                </w:rPr>
                <w:t xml:space="preserve">Endormissements, tremblements, cheveux dressés et autres chatouilles : de quelques manifestations de l’émotion esthétique dans les œuvres de Pierre de Ronsard</w:t>
              </w:r>
            </w:hyperlink>
          </w:p>
          <w:p>
            <w:pPr/>
            <w:hyperlink r:id="rId8" w:history="1">
              <w:r>
                <w:rPr>
                  <w:color w:val="#410a8c"/>
                  <w:u w:val="single"/>
                </w:rPr>
                <w:t xml:space="preserve">Nathalie Godnair</w:t>
              </w:r>
            </w:hyperlink>
          </w:p>
          <w:p>
            <w:pPr/>
            <w:r>
              <w:rPr>
                <w:i w:val="1"/>
                <w:iCs w:val="1"/>
              </w:rPr>
              <w:t xml:space="preserve">Colloque international « RonsArt »,</w:t>
            </w:r>
            <w:r>
              <w:rPr/>
              <w:t xml:space="preserve">, Marion BOUDON-MACHUEL, Adeline LIONETTO, Mathilde VIDAL, Jean VIGNES et Claire SICARD, Sep 2024, Tours (Université de Tours), France</w:t>
            </w:r>
          </w:p>
          <w:p>
            <w:pPr/>
            <w:r>
              <w:rPr/>
              <w:t xml:space="preserve">Communication dans un congrès</w:t>
            </w:r>
          </w:p>
          <w:p>
            <w:pPr/>
            <w:hyperlink r:id="rId15" w:history="1">
              <w:r>
                <w:rPr>
                  <w:color w:val="#410a8c"/>
                  <w:u w:val="single"/>
                </w:rPr>
                <w:t xml:space="preserve">hal-04892308v1</w:t>
              </w:r>
            </w:hyperlink>
          </w:p>
        </w:tc>
      </w:tr>
      <w:tr>
        <w:trPr/>
        <w:tc>
          <w:tcPr>
            <w:noWrap/>
          </w:tcPr>
          <w:p>
            <w:pPr>
              <w:spacing w:after="200"/>
            </w:pPr>
            <w:hyperlink r:id="rId16" w:history="1">
              <w:r>
                <w:rPr>
                  <w:color w:val="1e198e"/>
                  <w:b w:val="1"/>
                  <w:bCs w:val="1"/>
                  <w:u w:val="single"/>
                </w:rPr>
                <w:t xml:space="preserve">« Et la larme vous vient à l’œil, de tristesse et de compassion » : L’apparition des larmes comme réaction esthétique à l’automne de la Renaissance (1570-1620)</w:t>
              </w:r>
            </w:hyperlink>
          </w:p>
          <w:p>
            <w:pPr/>
            <w:hyperlink r:id="rId8" w:history="1">
              <w:r>
                <w:rPr>
                  <w:color w:val="#410a8c"/>
                  <w:u w:val="single"/>
                </w:rPr>
                <w:t xml:space="preserve">Nathalie Godnair</w:t>
              </w:r>
            </w:hyperlink>
          </w:p>
          <w:p>
            <w:pPr/>
            <w:r>
              <w:rPr>
                <w:i w:val="1"/>
                <w:iCs w:val="1"/>
              </w:rPr>
              <w:t xml:space="preserve">Colloque international « Entre le corps et l’esprit : les larmes »</w:t>
            </w:r>
            <w:r>
              <w:rPr/>
              <w:t xml:space="preserve">, Cécile BERTIN-ELISABETH, Florence DUMORA et Christine OROBITG, Nov 2024, Le Mans, France</w:t>
            </w:r>
          </w:p>
          <w:p>
            <w:pPr/>
            <w:r>
              <w:rPr/>
              <w:t xml:space="preserve">Communication dans un congrès</w:t>
            </w:r>
          </w:p>
          <w:p>
            <w:pPr/>
            <w:hyperlink r:id="rId16" w:history="1">
              <w:r>
                <w:rPr>
                  <w:color w:val="#410a8c"/>
                  <w:u w:val="single"/>
                </w:rPr>
                <w:t xml:space="preserve">hal-04892333v1</w:t>
              </w:r>
            </w:hyperlink>
          </w:p>
        </w:tc>
      </w:tr>
      <w:tr>
        <w:trPr/>
        <w:tc>
          <w:tcPr>
            <w:noWrap/>
          </w:tcPr>
          <w:p>
            <w:pPr>
              <w:spacing w:after="200"/>
            </w:pPr>
            <w:hyperlink r:id="rId17" w:history="1">
              <w:r>
                <w:rPr>
                  <w:color w:val="1e198e"/>
                  <w:b w:val="1"/>
                  <w:bCs w:val="1"/>
                  <w:u w:val="single"/>
                </w:rPr>
                <w:t xml:space="preserve">Étudier l’écriture de l’émotion esthétique à la Renaissance : questionnements méthodologiques autour d’un corpus singulier</w:t>
              </w:r>
            </w:hyperlink>
          </w:p>
          <w:p>
            <w:pPr/>
            <w:hyperlink r:id="rId8" w:history="1">
              <w:r>
                <w:rPr>
                  <w:color w:val="#410a8c"/>
                  <w:u w:val="single"/>
                </w:rPr>
                <w:t xml:space="preserve">Nathalie Godnair</w:t>
              </w:r>
            </w:hyperlink>
          </w:p>
          <w:p>
            <w:pPr/>
            <w:r>
              <w:rPr>
                <w:i w:val="1"/>
                <w:iCs w:val="1"/>
              </w:rPr>
              <w:t xml:space="preserve">Colloque international « Que font les nouveaux corpus à la recherche en littérature ? (XIIe-XXIe siècles)</w:t>
            </w:r>
            <w:r>
              <w:rPr/>
              <w:t xml:space="preserve">, Matthieu CORPATAUX, Agathe HEROLD, Sandy MAILLARD, Louise MOULIN, Sep 2024, Fribourg, Switzerland</w:t>
            </w:r>
          </w:p>
          <w:p>
            <w:pPr/>
            <w:r>
              <w:rPr/>
              <w:t xml:space="preserve">Communication dans un congrès</w:t>
            </w:r>
          </w:p>
          <w:p>
            <w:pPr/>
            <w:hyperlink r:id="rId17" w:history="1">
              <w:r>
                <w:rPr>
                  <w:color w:val="#410a8c"/>
                  <w:u w:val="single"/>
                </w:rPr>
                <w:t xml:space="preserve">hal-04892328v1</w:t>
              </w:r>
            </w:hyperlink>
          </w:p>
        </w:tc>
      </w:tr>
      <w:tr>
        <w:trPr/>
        <w:tc>
          <w:tcPr>
            <w:noWrap/>
          </w:tcPr>
          <w:p>
            <w:pPr>
              <w:spacing w:after="200"/>
            </w:pPr>
            <w:hyperlink r:id="rId18" w:history="1">
              <w:r>
                <w:rPr>
                  <w:color w:val="1e198e"/>
                  <w:b w:val="1"/>
                  <w:bCs w:val="1"/>
                  <w:u w:val="single"/>
                </w:rPr>
                <w:t xml:space="preserve">“Tant de menues parcelles, et fragmens ramassez de costé et d’autre” : L’ekphrasis de Sainte-Sophie dans les Illustrations sur l’Histoire de la decadence de l’Empire Grec et establ issement de celuy des Turcs par Blaise de Vigenère.</w:t>
              </w:r>
            </w:hyperlink>
          </w:p>
          <w:p>
            <w:pPr/>
            <w:hyperlink r:id="rId8" w:history="1">
              <w:r>
                <w:rPr>
                  <w:color w:val="#410a8c"/>
                  <w:u w:val="single"/>
                </w:rPr>
                <w:t xml:space="preserve">Nathalie Godnair</w:t>
              </w:r>
            </w:hyperlink>
          </w:p>
          <w:p>
            <w:pPr/>
            <w:r>
              <w:rPr>
                <w:i w:val="1"/>
                <w:iCs w:val="1"/>
              </w:rPr>
              <w:t xml:space="preserve">Colloque international « L’ekphrasis architecturale dans la littérature du XVIe siècle en France »,</w:t>
            </w:r>
            <w:r>
              <w:rPr/>
              <w:t xml:space="preserve">, Anne-Pascale POUEY-MOUNOU et Aya IWASHITA, Nov 2023, Paris, France</w:t>
            </w:r>
          </w:p>
          <w:p>
            <w:pPr/>
            <w:r>
              <w:rPr/>
              <w:t xml:space="preserve">Communication dans un congrès</w:t>
            </w:r>
          </w:p>
          <w:p>
            <w:pPr/>
            <w:hyperlink r:id="rId18" w:history="1">
              <w:r>
                <w:rPr>
                  <w:color w:val="#410a8c"/>
                  <w:u w:val="single"/>
                </w:rPr>
                <w:t xml:space="preserve">hal-04455921v1</w:t>
              </w:r>
            </w:hyperlink>
          </w:p>
        </w:tc>
      </w:tr>
      <w:tr>
        <w:trPr/>
        <w:tc>
          <w:tcPr>
            <w:noWrap/>
          </w:tcPr>
          <w:p>
            <w:pPr>
              <w:spacing w:after="200"/>
            </w:pPr>
            <w:hyperlink r:id="rId19" w:history="1">
              <w:r>
                <w:rPr>
                  <w:color w:val="1e198e"/>
                  <w:b w:val="1"/>
                  <w:bCs w:val="1"/>
                  <w:u w:val="single"/>
                </w:rPr>
                <w:t xml:space="preserve">Il transporte tous ceux qui l'escoutoient&amp;quot; : le récit des effets du luth de Francesco dy Milan dans le Solitaire second (1555) de Pontus de Tyard : enjeux et réécritures d'une expérience esthétique collective</w:t>
              </w:r>
            </w:hyperlink>
          </w:p>
          <w:p>
            <w:pPr/>
            <w:hyperlink r:id="rId8" w:history="1">
              <w:r>
                <w:rPr>
                  <w:color w:val="#410a8c"/>
                  <w:u w:val="single"/>
                </w:rPr>
                <w:t xml:space="preserve">Nathalie Godnair</w:t>
              </w:r>
            </w:hyperlink>
          </w:p>
          <w:p>
            <w:pPr/>
            <w:r>
              <w:rPr>
                <w:i w:val="1"/>
                <w:iCs w:val="1"/>
              </w:rPr>
              <w:t xml:space="preserve">Colloque international « Le partage des émotions au Moyen Âge et à la Renaissance »</w:t>
            </w:r>
            <w:r>
              <w:rPr/>
              <w:t xml:space="preserve">, Élisabeth GAUCHER-REMOND, Bruno MENIEL, Louise MILLON-HAZO et Ambre VILAIN, Mar 2023, Nantes, France</w:t>
            </w:r>
          </w:p>
          <w:p>
            <w:pPr/>
            <w:r>
              <w:rPr/>
              <w:t xml:space="preserve">Communication dans un congrès</w:t>
            </w:r>
          </w:p>
          <w:p>
            <w:pPr/>
            <w:hyperlink r:id="rId19" w:history="1">
              <w:r>
                <w:rPr>
                  <w:color w:val="#410a8c"/>
                  <w:u w:val="single"/>
                </w:rPr>
                <w:t xml:space="preserve">hal-04455917v1</w:t>
              </w:r>
            </w:hyperlink>
          </w:p>
        </w:tc>
      </w:tr>
      <w:tr>
        <w:trPr/>
        <w:tc>
          <w:tcPr>
            <w:noWrap/>
          </w:tcPr>
          <w:p>
            <w:pPr>
              <w:spacing w:after="200"/>
            </w:pPr>
            <w:hyperlink r:id="rId20" w:history="1">
              <w:r>
                <w:rPr>
                  <w:color w:val="1e198e"/>
                  <w:b w:val="1"/>
                  <w:bCs w:val="1"/>
                  <w:u w:val="single"/>
                </w:rPr>
                <w:t xml:space="preserve">« Écrire l’émerveillement devant la ville et ses œuvres d’art dans les Antiquitez : entre modèle rhétorique et expérience singulière »</w:t>
              </w:r>
            </w:hyperlink>
          </w:p>
          <w:p>
            <w:pPr/>
            <w:hyperlink r:id="rId8" w:history="1">
              <w:r>
                <w:rPr>
                  <w:color w:val="#410a8c"/>
                  <w:u w:val="single"/>
                </w:rPr>
                <w:t xml:space="preserve">Nathalie Godnair</w:t>
              </w:r>
            </w:hyperlink>
          </w:p>
          <w:p>
            <w:pPr/>
            <w:r>
              <w:rPr>
                <w:i w:val="1"/>
                <w:iCs w:val="1"/>
              </w:rPr>
              <w:t xml:space="preserve">Journées d’étude « Émerveillements géopoétiques : Écrire le lieu, dire l’espace » organisées par M. Marrache-Gouraud et J. Gay</w:t>
            </w:r>
            <w:r>
              <w:rPr/>
              <w:t xml:space="preserve">, May 2022, Université de Poitiers, France</w:t>
            </w:r>
          </w:p>
          <w:p>
            <w:pPr/>
            <w:r>
              <w:rPr/>
              <w:t xml:space="preserve">Communication dans un congrès</w:t>
            </w:r>
          </w:p>
          <w:p>
            <w:pPr/>
            <w:hyperlink r:id="rId20" w:history="1">
              <w:r>
                <w:rPr>
                  <w:color w:val="#410a8c"/>
                  <w:u w:val="single"/>
                </w:rPr>
                <w:t xml:space="preserve">hal-03678823v1</w:t>
              </w:r>
            </w:hyperlink>
          </w:p>
        </w:tc>
      </w:tr>
      <w:tr>
        <w:trPr/>
        <w:tc>
          <w:tcPr>
            <w:noWrap/>
          </w:tcPr>
          <w:p>
            <w:pPr>
              <w:spacing w:after="200"/>
            </w:pPr>
            <w:hyperlink r:id="rId21" w:history="1">
              <w:r>
                <w:rPr>
                  <w:color w:val="1e198e"/>
                  <w:b w:val="1"/>
                  <w:bCs w:val="1"/>
                  <w:u w:val="single"/>
                </w:rPr>
                <w:t xml:space="preserve">« La Musique, remède à la passion amoureuse ? Ambiguïté d’une émotion esthétique à la Renaissance »</w:t>
              </w:r>
            </w:hyperlink>
          </w:p>
          <w:p>
            <w:pPr/>
            <w:hyperlink r:id="rId8" w:history="1">
              <w:r>
                <w:rPr>
                  <w:color w:val="#410a8c"/>
                  <w:u w:val="single"/>
                </w:rPr>
                <w:t xml:space="preserve">Nathalie Godnair</w:t>
              </w:r>
            </w:hyperlink>
          </w:p>
          <w:p>
            <w:pPr/>
            <w:r>
              <w:rPr>
                <w:i w:val="1"/>
                <w:iCs w:val="1"/>
              </w:rPr>
              <w:t xml:space="preserve">Colloque international Discite sanari. Les remèdes à la passion amoureuse de l’Antiquité au XVIIIe siècle, Sorbonne Université.</w:t>
            </w:r>
            <w:r>
              <w:rPr/>
              <w:t xml:space="preserve">, Jun 2021, Paris, France</w:t>
            </w:r>
          </w:p>
          <w:p>
            <w:pPr/>
            <w:r>
              <w:rPr/>
              <w:t xml:space="preserve">Communication dans un congrès</w:t>
            </w:r>
          </w:p>
          <w:p>
            <w:pPr/>
            <w:hyperlink r:id="rId21" w:history="1">
              <w:r>
                <w:rPr>
                  <w:color w:val="#410a8c"/>
                  <w:u w:val="single"/>
                </w:rPr>
                <w:t xml:space="preserve">halshs-03389040v1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985v1" TargetMode="External"/><Relationship Id="rId8" Type="http://schemas.openxmlformats.org/officeDocument/2006/relationships/hyperlink" Target="https://hal.science/search/index/?q=*&amp;authFullName_s=Nathalie Godnair" TargetMode="External"/><Relationship Id="rId9" Type="http://schemas.openxmlformats.org/officeDocument/2006/relationships/hyperlink" Target="https://hal.science/hal-04892279v1" TargetMode="External"/><Relationship Id="rId10" Type="http://schemas.openxmlformats.org/officeDocument/2006/relationships/hyperlink" Target="https://hal.science/hal-04455933v1" TargetMode="External"/><Relationship Id="rId11" Type="http://schemas.openxmlformats.org/officeDocument/2006/relationships/hyperlink" Target="https://hal.science/hal-05248988v1" TargetMode="External"/><Relationship Id="rId12" Type="http://schemas.openxmlformats.org/officeDocument/2006/relationships/hyperlink" Target="https://hal.science/search/index/?q=*&amp;authFullName_s=Adeline Lionetto" TargetMode="External"/><Relationship Id="rId13" Type="http://schemas.openxmlformats.org/officeDocument/2006/relationships/hyperlink" Target="https://hal.science/hal-05248992v1" TargetMode="External"/><Relationship Id="rId14" Type="http://schemas.openxmlformats.org/officeDocument/2006/relationships/hyperlink" Target="https://hal.science/hal-04892336v1" TargetMode="External"/><Relationship Id="rId15" Type="http://schemas.openxmlformats.org/officeDocument/2006/relationships/hyperlink" Target="https://hal.science/hal-04892308v1" TargetMode="External"/><Relationship Id="rId16" Type="http://schemas.openxmlformats.org/officeDocument/2006/relationships/hyperlink" Target="https://hal.science/hal-04892333v1" TargetMode="External"/><Relationship Id="rId17" Type="http://schemas.openxmlformats.org/officeDocument/2006/relationships/hyperlink" Target="https://hal.science/hal-04892328v1" TargetMode="External"/><Relationship Id="rId18" Type="http://schemas.openxmlformats.org/officeDocument/2006/relationships/hyperlink" Target="https://hal.science/hal-04455921v1" TargetMode="External"/><Relationship Id="rId19" Type="http://schemas.openxmlformats.org/officeDocument/2006/relationships/hyperlink" Target="https://hal.science/hal-04455917v1" TargetMode="External"/><Relationship Id="rId20" Type="http://schemas.openxmlformats.org/officeDocument/2006/relationships/hyperlink" Target="https://hal.science/hal-03678823v1" TargetMode="External"/><Relationship Id="rId21" Type="http://schemas.openxmlformats.org/officeDocument/2006/relationships/hyperlink" Target="https://shs.hal.science/halshs-0338904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Godnair</dc:title>
  <dc:description>CV</dc:description>
  <dc:subject/>
  <cp:keywords/>
  <cp:category/>
  <cp:lastModifiedBy/>
  <dcterms:created xsi:type="dcterms:W3CDTF">2026-04-30T13:28:01+02:00</dcterms:created>
  <dcterms:modified xsi:type="dcterms:W3CDTF">2026-04-30T13:28:01+02:00</dcterms:modified>
</cp:coreProperties>
</file>

<file path=docProps/custom.xml><?xml version="1.0" encoding="utf-8"?>
<Properties xmlns="http://schemas.openxmlformats.org/officeDocument/2006/custom-properties" xmlns:vt="http://schemas.openxmlformats.org/officeDocument/2006/docPropsVTypes"/>
</file>