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Nathalie Le Tellier-Becquart </w:t>
      </w:r>
      <w:r>
        <w:rPr>
          <w:color w:val="641e6e"/>
        </w:rPr>
        <w:t xml:space="preserve">Responsable d'ingénierie documentaire au sein de l'UMR 8068 Technologie et Ethnologie des Mondes PréhistoriqueS (TEMPS)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nathalie-le-tellier-becquart</w:t>
        </w:r>
      </w:hyperlink>
    </w:p>
    <w:p>
      <w:pPr>
        <w:numPr>
          <w:ilvl w:val="0"/>
          <w:numId w:val="1"/>
        </w:numPr>
      </w:pPr>
      <w:r>
        <w:rPr/>
        <w:t xml:space="preserve"> ORCID : </w:t>
      </w:r>
      <w:hyperlink r:id="rId8" w:history="1">
        <w:r>
          <w:rPr>
            <w:color w:val="#410a8c"/>
            <w:u w:val="single"/>
          </w:rPr>
          <w:t xml:space="preserve">0000-0003-0880-7194</w:t>
        </w:r>
      </w:hyperlink>
    </w:p>
    <w:p>
      <w:pPr>
        <w:spacing w:before="600"/>
      </w:pPr>
    </w:p>
    <w:p>
      <w:pPr>
        <w:pStyle w:val="Heading2"/>
      </w:pPr>
      <w:r>
        <w:rPr>
          <w:color w:val="1e198e"/>
          <w:b w:val="1"/>
          <w:bCs w:val="1"/>
        </w:rPr>
        <w:t xml:space="preserve">Présentation</w:t>
      </w:r>
    </w:p>
    <w:p>
      <w:pPr>
        <w:spacing w:after="100"/>
      </w:pPr>
    </w:p>
    <w:p>
      <w:pPr/>
      <w:r>
        <w:rPr/>
        <w:t xml:space="preserve">Je m’investis depuis 2007 dans l’accompagnement des chercheurs en archéologie et dans le développement d’outils et services qui s’inscrivent dans une logique d’ouverture et favorisent l’interopérabilité technique et sémantique des données.</w:t>
      </w:r>
    </w:p>
    <w:p>
      <w:pPr/>
      <w:r>
        <w:rPr/>
        <w:t xml:space="preserve">J’ai rejoint l’UMR Technologie et Ethnologie des Mondes PréhistoriqueS en 2023, où j’accompagne les personnels pour :</w:t>
      </w:r>
    </w:p>
    <w:p>
      <w:pPr>
        <w:numPr>
          <w:ilvl w:val="0"/>
          <w:numId w:val="2"/>
        </w:numPr>
      </w:pPr>
      <w:r>
        <w:rPr/>
        <w:t xml:space="preserve">valoriser les productions des personnels de l'UMR</w:t>
      </w:r>
    </w:p>
    <w:p>
      <w:pPr>
        <w:numPr>
          <w:ilvl w:val="0"/>
          <w:numId w:val="2"/>
        </w:numPr>
      </w:pPr>
      <w:r>
        <w:rPr/>
        <w:t xml:space="preserve">élaborer des plans de gestion de données,</w:t>
      </w:r>
    </w:p>
    <w:p>
      <w:pPr>
        <w:numPr>
          <w:ilvl w:val="0"/>
          <w:numId w:val="2"/>
        </w:numPr>
      </w:pPr>
      <w:r>
        <w:rPr/>
        <w:t xml:space="preserve">gérer et diffuser des données scientifiques pour l’UMR ou pour des projets de recherche,</w:t>
      </w:r>
    </w:p>
    <w:p>
      <w:pPr>
        <w:numPr>
          <w:ilvl w:val="0"/>
          <w:numId w:val="2"/>
        </w:numPr>
      </w:pPr>
      <w:r>
        <w:rPr/>
        <w:t xml:space="preserve">construire le volet documentaire de projets (montage de projets, cahiers des charges)</w:t>
      </w:r>
    </w:p>
    <w:p>
      <w:pPr>
        <w:numPr>
          <w:ilvl w:val="0"/>
          <w:numId w:val="2"/>
        </w:numPr>
      </w:pPr>
      <w:r>
        <w:rPr/>
        <w:t xml:space="preserve">orienter et former les membres de l'UMR dans l’écosystème numérique SHS</w:t>
      </w:r>
    </w:p>
    <w:p>
      <w:pPr/>
      <w:r>
        <w:rPr/>
        <w:t xml:space="preserve">Je gère les collections HAL et Nakala de l’UMR. Je suis correspondante IST (INIST, InSHS, Université Paris 1 Panthéon-Sorbonne), correspondante HAL (Université Paris 1) et correspondante communication externe du laboratoire.</w:t>
      </w:r>
    </w:p>
    <w:p>
      <w:pPr/>
      <w:r>
        <w:rPr/>
        <w:t xml:space="preserve">Investie depuis sa création au sein du consortium Huma-Num Mémoires des Archéologues et des Sites Archéologiques (MASA), je co-pilote le groupe de travail &amp;quot;Documentation&amp;quot; et suis membre du Bureau du consortium.</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 L’archéologie en images » à la Maison René-Ginouvès pour l’Institut du numérique de l’université Paris Ouest Nanterre La Défense</w:t>
              </w:r>
            </w:hyperlink>
          </w:p>
          <w:p>
            <w:pPr/>
            <w:hyperlink r:id="rId10" w:history="1">
              <w:r>
                <w:rPr>
                  <w:color w:val="#410a8c"/>
                  <w:u w:val="single"/>
                </w:rPr>
                <w:t xml:space="preserve">Élisabeth Bellon</w:t>
              </w:r>
            </w:hyperlink>
            <w:r>
              <w:rPr/>
              <w:t xml:space="preserve">,</w:t>
            </w:r>
            <w:hyperlink r:id="rId11" w:history="1">
              <w:r>
                <w:rPr>
                  <w:color w:val="#410a8c"/>
                  <w:u w:val="single"/>
                </w:rPr>
                <w:t xml:space="preserve">Brigitte Lequeux</w:t>
              </w:r>
            </w:hyperlink>
            <w:r>
              <w:rPr/>
              <w:t xml:space="preserve">,</w:t>
            </w:r>
            <w:hyperlink r:id="rId12" w:history="1">
              <w:r>
                <w:rPr>
                  <w:color w:val="#410a8c"/>
                  <w:u w:val="single"/>
                </w:rPr>
                <w:t xml:space="preserve">Nathalie Le Tellier-Becquart</w:t>
              </w:r>
            </w:hyperlink>
          </w:p>
          <w:p>
            <w:pPr/>
            <w:r>
              <w:rPr>
                <w:i w:val="1"/>
                <w:iCs w:val="1"/>
              </w:rPr>
              <w:t xml:space="preserve">Les Nouvelles de l'archéologie</w:t>
            </w:r>
            <w:r>
              <w:rPr/>
              <w:t xml:space="preserve">, 2012, 130, pp.54-57. </w:t>
            </w:r>
            <w:hyperlink r:id="rId13" w:history="1">
              <w:r>
                <w:rPr>
                  <w:color w:val="#410a8c"/>
                  <w:u w:val="single"/>
                </w:rPr>
                <w:t xml:space="preserve">⟨10.4000/nda.1959⟩</w:t>
              </w:r>
            </w:hyperlink>
          </w:p>
          <w:p>
            <w:pPr/>
            <w:r>
              <w:rPr/>
              <w:t xml:space="preserve">Article dans une revue</w:t>
            </w:r>
          </w:p>
          <w:p>
            <w:pPr/>
            <w:hyperlink r:id="rId14" w:history="1">
              <w:r>
                <w:rPr>
                  <w:color w:val="#410a8c"/>
                  <w:u w:val="single"/>
                </w:rPr>
                <w:t xml:space="preserve">istex</w:t>
              </w:r>
            </w:hyperlink>
          </w:p>
          <w:p>
            <w:pPr/>
            <w:hyperlink r:id="rId9" w:history="1">
              <w:r>
                <w:rPr>
                  <w:color w:val="#410a8c"/>
                  <w:u w:val="single"/>
                </w:rPr>
                <w:t xml:space="preserve">hal-03326766v1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En archéologie, d’une ressource à une autre ou de l’interopérabilité pour tous</w:t>
              </w:r>
            </w:hyperlink>
          </w:p>
          <w:p>
            <w:pPr/>
            <w:hyperlink r:id="rId16" w:history="1">
              <w:r>
                <w:rPr>
                  <w:color w:val="#410a8c"/>
                  <w:u w:val="single"/>
                </w:rPr>
                <w:t xml:space="preserve">Véronique Humbert</w:t>
              </w:r>
            </w:hyperlink>
            <w:r>
              <w:rPr/>
              <w:t xml:space="preserve">,</w:t>
            </w:r>
            <w:hyperlink r:id="rId12" w:history="1">
              <w:r>
                <w:rPr>
                  <w:color w:val="#410a8c"/>
                  <w:u w:val="single"/>
                </w:rPr>
                <w:t xml:space="preserve">Nathalie Le Tellier-Becquart</w:t>
              </w:r>
            </w:hyperlink>
            <w:r>
              <w:rPr/>
              <w:t xml:space="preserve">,</w:t>
            </w:r>
            <w:hyperlink r:id="rId17" w:history="1">
              <w:r>
                <w:rPr>
                  <w:color w:val="#410a8c"/>
                  <w:u w:val="single"/>
                </w:rPr>
                <w:t xml:space="preserve">Blandine Nouvel</w:t>
              </w:r>
            </w:hyperlink>
          </w:p>
          <w:p>
            <w:pPr/>
            <w:r>
              <w:rPr>
                <w:i w:val="1"/>
                <w:iCs w:val="1"/>
              </w:rPr>
              <w:t xml:space="preserve">Open Science Practices : étudier les pratiques numériques au sein des communautés scientifiques</w:t>
            </w:r>
            <w:r>
              <w:rPr/>
              <w:t xml:space="preserve">, Jun 2021, Lyon (en ligne), France</w:t>
            </w:r>
          </w:p>
          <w:p>
            <w:pPr/>
            <w:r>
              <w:rPr/>
              <w:t xml:space="preserve">Communication dans un congrès</w:t>
            </w:r>
          </w:p>
          <w:p>
            <w:pPr/>
            <w:hyperlink r:id="rId15" w:history="1">
              <w:r>
                <w:rPr>
                  <w:color w:val="#410a8c"/>
                  <w:u w:val="single"/>
                </w:rPr>
                <w:t xml:space="preserve">halshs-03270407v1</w:t>
              </w:r>
            </w:hyperlink>
          </w:p>
        </w:tc>
      </w:tr>
      <w:tr>
        <w:trPr/>
        <w:tc>
          <w:tcPr>
            <w:noWrap/>
          </w:tcPr>
          <w:p>
            <w:pPr>
              <w:spacing w:after="200"/>
            </w:pPr>
            <w:hyperlink r:id="rId18" w:history="1">
              <w:r>
                <w:rPr>
                  <w:color w:val="1e198e"/>
                  <w:b w:val="1"/>
                  <w:bCs w:val="1"/>
                  <w:u w:val="single"/>
                </w:rPr>
                <w:t xml:space="preserve">Valorisation du programme de recherche et des archives scientifiques du site préhistorique d’Arcy-sur-Cure</w:t>
              </w:r>
            </w:hyperlink>
          </w:p>
          <w:p>
            <w:pPr/>
            <w:hyperlink r:id="rId12" w:history="1">
              <w:r>
                <w:rPr>
                  <w:color w:val="#410a8c"/>
                  <w:u w:val="single"/>
                </w:rPr>
                <w:t xml:space="preserve">Nathalie Le Tellier-Becquart</w:t>
              </w:r>
            </w:hyperlink>
            <w:r>
              <w:rPr/>
              <w:t xml:space="preserve">,</w:t>
            </w:r>
            <w:hyperlink r:id="rId19" w:history="1">
              <w:r>
                <w:rPr>
                  <w:color w:val="#410a8c"/>
                  <w:u w:val="single"/>
                </w:rPr>
                <w:t xml:space="preserve">Michèle Ballinger</w:t>
              </w:r>
            </w:hyperlink>
            <w:r>
              <w:rPr/>
              <w:t xml:space="preserve">,</w:t>
            </w:r>
            <w:hyperlink r:id="rId20" w:history="1">
              <w:r>
                <w:rPr>
                  <w:color w:val="#410a8c"/>
                  <w:u w:val="single"/>
                </w:rPr>
                <w:t xml:space="preserve">Esther Magnière</w:t>
              </w:r>
            </w:hyperlink>
            <w:r>
              <w:rPr/>
              <w:t xml:space="preserve">,</w:t>
            </w:r>
            <w:hyperlink r:id="rId21" w:history="1">
              <w:r>
                <w:rPr>
                  <w:color w:val="#410a8c"/>
                  <w:u w:val="single"/>
                </w:rPr>
                <w:t xml:space="preserve">Bénédicte Macgregor</w:t>
              </w:r>
            </w:hyperlink>
            <w:r>
              <w:rPr/>
              <w:t xml:space="preserve">,</w:t>
            </w:r>
            <w:hyperlink r:id="rId22" w:history="1">
              <w:r>
                <w:rPr>
                  <w:color w:val="#410a8c"/>
                  <w:u w:val="single"/>
                </w:rPr>
                <w:t xml:space="preserve">Nejma Goutas</w:t>
              </w:r>
            </w:hyperlink>
            <w:r>
              <w:rPr/>
              <w:t xml:space="preserve">et al.</w:t>
            </w:r>
          </w:p>
          <w:p>
            <w:pPr/>
            <w:r>
              <w:rPr>
                <w:i w:val="1"/>
                <w:iCs w:val="1"/>
              </w:rPr>
              <w:t xml:space="preserve">« Projets scientifiques, culturels et/ou documentaires avec Omeka », Journées Omeka 2020</w:t>
            </w:r>
            <w:r>
              <w:rPr/>
              <w:t xml:space="preserve">, Oct 2020, Nancy, France</w:t>
            </w:r>
          </w:p>
          <w:p>
            <w:pPr/>
            <w:r>
              <w:rPr/>
              <w:t xml:space="preserve">Communication dans un congrès</w:t>
            </w:r>
          </w:p>
          <w:p>
            <w:pPr/>
            <w:hyperlink r:id="rId18" w:history="1">
              <w:r>
                <w:rPr>
                  <w:color w:val="#410a8c"/>
                  <w:u w:val="single"/>
                </w:rPr>
                <w:t xml:space="preserve">hal-04313038v1</w:t>
              </w:r>
            </w:hyperlink>
          </w:p>
        </w:tc>
      </w:tr>
      <w:tr>
        <w:trPr/>
        <w:tc>
          <w:tcPr>
            <w:noWrap/>
          </w:tcPr>
          <w:p>
            <w:pPr>
              <w:spacing w:after="200"/>
            </w:pPr>
            <w:hyperlink r:id="rId23" w:history="1">
              <w:r>
                <w:rPr>
                  <w:color w:val="1e198e"/>
                  <w:b w:val="1"/>
                  <w:bCs w:val="1"/>
                  <w:u w:val="single"/>
                </w:rPr>
                <w:t xml:space="preserve">A Data Management Plan Template for Archaeology</w:t>
              </w:r>
            </w:hyperlink>
          </w:p>
          <w:p>
            <w:pPr/>
            <w:hyperlink r:id="rId24" w:history="1">
              <w:r>
                <w:rPr>
                  <w:color w:val="#410a8c"/>
                  <w:u w:val="single"/>
                </w:rPr>
                <w:t xml:space="preserve">Emmanuelle Bryas</w:t>
              </w:r>
            </w:hyperlink>
            <w:r>
              <w:rPr/>
              <w:t xml:space="preserve">,</w:t>
            </w:r>
            <w:hyperlink r:id="rId12" w:history="1">
              <w:r>
                <w:rPr>
                  <w:color w:val="#410a8c"/>
                  <w:u w:val="single"/>
                </w:rPr>
                <w:t xml:space="preserve">Nathalie Le Tellier-Becquart</w:t>
              </w:r>
            </w:hyperlink>
            <w:r>
              <w:rPr/>
              <w:t xml:space="preserve">,</w:t>
            </w:r>
            <w:hyperlink r:id="rId25" w:history="1">
              <w:r>
                <w:rPr>
                  <w:color w:val="#410a8c"/>
                  <w:u w:val="single"/>
                </w:rPr>
                <w:t xml:space="preserve">Emmanuelle Morlock</w:t>
              </w:r>
            </w:hyperlink>
          </w:p>
          <w:p>
            <w:pPr/>
            <w:r>
              <w:rPr>
                <w:i w:val="1"/>
                <w:iCs w:val="1"/>
              </w:rPr>
              <w:t xml:space="preserve">Fair Heritage : Digital Methods, Scholarly Editing and Tools for Cultural and Natural Heritage</w:t>
            </w:r>
            <w:r>
              <w:rPr/>
              <w:t xml:space="preserve">, Jun 2020, Tours, France. </w:t>
            </w:r>
            <w:hyperlink r:id="rId26" w:history="1">
              <w:r>
                <w:rPr>
                  <w:color w:val="#410a8c"/>
                  <w:u w:val="single"/>
                </w:rPr>
                <w:t xml:space="preserve">⟨10.7794/3a3z-kf94⟩</w:t>
              </w:r>
            </w:hyperlink>
          </w:p>
          <w:p>
            <w:pPr/>
            <w:r>
              <w:rPr/>
              <w:t xml:space="preserve">Communication dans un congrès</w:t>
            </w:r>
          </w:p>
          <w:p>
            <w:pPr/>
            <w:hyperlink r:id="rId23" w:history="1">
              <w:r>
                <w:rPr>
                  <w:color w:val="#410a8c"/>
                  <w:u w:val="single"/>
                </w:rPr>
                <w:t xml:space="preserve">hal-02903577v1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Archives d’Arcy-sur-Cure : des données scientifiques à leur valorisation</w:t>
              </w:r>
            </w:hyperlink>
          </w:p>
          <w:p>
            <w:pPr/>
            <w:hyperlink r:id="rId12" w:history="1">
              <w:r>
                <w:rPr>
                  <w:color w:val="#410a8c"/>
                  <w:u w:val="single"/>
                </w:rPr>
                <w:t xml:space="preserve">Nathalie Le Tellier-Becquart</w:t>
              </w:r>
            </w:hyperlink>
            <w:r>
              <w:rPr/>
              <w:t xml:space="preserve">,</w:t>
            </w:r>
            <w:hyperlink r:id="rId21" w:history="1">
              <w:r>
                <w:rPr>
                  <w:color w:val="#410a8c"/>
                  <w:u w:val="single"/>
                </w:rPr>
                <w:t xml:space="preserve">Bénédicte Macgregor</w:t>
              </w:r>
            </w:hyperlink>
            <w:r>
              <w:rPr/>
              <w:t xml:space="preserve">,</w:t>
            </w:r>
            <w:hyperlink r:id="rId20" w:history="1">
              <w:r>
                <w:rPr>
                  <w:color w:val="#410a8c"/>
                  <w:u w:val="single"/>
                </w:rPr>
                <w:t xml:space="preserve">Esther Magnière</w:t>
              </w:r>
            </w:hyperlink>
            <w:r>
              <w:rPr/>
              <w:t xml:space="preserve">,</w:t>
            </w:r>
            <w:hyperlink r:id="rId22" w:history="1">
              <w:r>
                <w:rPr>
                  <w:color w:val="#410a8c"/>
                  <w:u w:val="single"/>
                </w:rPr>
                <w:t xml:space="preserve">Nejma Goutas</w:t>
              </w:r>
            </w:hyperlink>
            <w:r>
              <w:rPr/>
              <w:t xml:space="preserve">,</w:t>
            </w:r>
            <w:hyperlink r:id="rId28" w:history="1">
              <w:r>
                <w:rPr>
                  <w:color w:val="#410a8c"/>
                  <w:u w:val="single"/>
                </w:rPr>
                <w:t xml:space="preserve">Ludovic Mevel</w:t>
              </w:r>
            </w:hyperlink>
            <w:r>
              <w:rPr/>
              <w:t xml:space="preserve">et al.</w:t>
            </w:r>
          </w:p>
          <w:p>
            <w:pPr/>
            <w:r>
              <w:rPr>
                <w:i w:val="1"/>
                <w:iCs w:val="1"/>
              </w:rPr>
              <w:t xml:space="preserve">Journées Omeka 2020</w:t>
            </w:r>
            <w:r>
              <w:rPr/>
              <w:t xml:space="preserve">, Oct 2020, Nancy, France</w:t>
            </w:r>
          </w:p>
          <w:p>
            <w:pPr/>
            <w:r>
              <w:rPr/>
              <w:t xml:space="preserve">Poster de conférence</w:t>
            </w:r>
          </w:p>
          <w:p>
            <w:pPr/>
            <w:hyperlink r:id="rId27" w:history="1">
              <w:r>
                <w:rPr>
                  <w:color w:val="#410a8c"/>
                  <w:u w:val="single"/>
                </w:rPr>
                <w:t xml:space="preserve">hal-03273707v1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Avant-propos</w:t>
              </w:r>
            </w:hyperlink>
          </w:p>
          <w:p>
            <w:pPr/>
            <w:hyperlink r:id="rId30" w:history="1">
              <w:r>
                <w:rPr>
                  <w:color w:val="#410a8c"/>
                  <w:u w:val="single"/>
                </w:rPr>
                <w:t xml:space="preserve">Pascale Araujo</w:t>
              </w:r>
            </w:hyperlink>
            <w:r>
              <w:rPr/>
              <w:t xml:space="preserve">,</w:t>
            </w:r>
            <w:hyperlink r:id="rId31" w:history="1">
              <w:r>
                <w:rPr>
                  <w:color w:val="#410a8c"/>
                  <w:u w:val="single"/>
                </w:rPr>
                <w:t xml:space="preserve">Gilles Bellan</w:t>
              </w:r>
            </w:hyperlink>
            <w:r>
              <w:rPr/>
              <w:t xml:space="preserve">,</w:t>
            </w:r>
            <w:hyperlink r:id="rId32" w:history="1">
              <w:r>
                <w:rPr>
                  <w:color w:val="#410a8c"/>
                  <w:u w:val="single"/>
                </w:rPr>
                <w:t xml:space="preserve">Viviane Billard</w:t>
              </w:r>
            </w:hyperlink>
            <w:r>
              <w:rPr/>
              <w:t xml:space="preserve">,</w:t>
            </w:r>
            <w:hyperlink r:id="rId33" w:history="1">
              <w:r>
                <w:rPr>
                  <w:color w:val="#410a8c"/>
                  <w:u w:val="single"/>
                </w:rPr>
                <w:t xml:space="preserve">Françoise Brunet-Villatte</w:t>
              </w:r>
            </w:hyperlink>
            <w:r>
              <w:rPr/>
              <w:t xml:space="preserve">,</w:t>
            </w:r>
            <w:hyperlink r:id="rId34" w:history="1">
              <w:r>
                <w:rPr>
                  <w:color w:val="#410a8c"/>
                  <w:u w:val="single"/>
                </w:rPr>
                <w:t xml:space="preserve">Bertille Danion</w:t>
              </w:r>
            </w:hyperlink>
            <w:r>
              <w:rPr/>
              <w:t xml:space="preserve">et al.</w:t>
            </w:r>
          </w:p>
          <w:p>
            <w:pPr/>
            <w:r>
              <w:rPr/>
              <w:t xml:space="preserve">Philippe Soulier. </w:t>
            </w:r>
            <w:r>
              <w:rPr>
                <w:i w:val="1"/>
                <w:iCs w:val="1"/>
              </w:rPr>
              <w:t xml:space="preserve">Le rapport de fouille archéologique : réglementation, conservation, diffusion</w:t>
            </w:r>
            <w:r>
              <w:rPr/>
              <w:t xml:space="preserve">, Éditions de Boccard, pp.3-5, 2010, Travaux de la Maison René-Ginouvès (11), 978-2-7018-0289-3</w:t>
            </w:r>
          </w:p>
          <w:p>
            <w:pPr/>
            <w:r>
              <w:rPr/>
              <w:t xml:space="preserve">Chapitre d'ouvrage</w:t>
            </w:r>
          </w:p>
          <w:p>
            <w:pPr/>
            <w:hyperlink r:id="rId29" w:history="1">
              <w:r>
                <w:rPr>
                  <w:color w:val="#410a8c"/>
                  <w:u w:val="single"/>
                </w:rPr>
                <w:t xml:space="preserve">hal-04471123v1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Analyse et identification de Plans de Gestion de Données disciplinaires pouvant être utilisés comme exemple</w:t>
              </w:r>
            </w:hyperlink>
          </w:p>
          <w:p>
            <w:pPr/>
            <w:hyperlink r:id="rId36" w:history="1">
              <w:r>
                <w:rPr>
                  <w:color w:val="#410a8c"/>
                  <w:u w:val="single"/>
                </w:rPr>
                <w:t xml:space="preserve">Françoise Genova</w:t>
              </w:r>
            </w:hyperlink>
            <w:r>
              <w:rPr/>
              <w:t xml:space="preserve">,</w:t>
            </w:r>
            <w:hyperlink r:id="rId37" w:history="1">
              <w:r>
                <w:rPr>
                  <w:color w:val="#410a8c"/>
                  <w:u w:val="single"/>
                </w:rPr>
                <w:t xml:space="preserve">Françoise Cosserat</w:t>
              </w:r>
            </w:hyperlink>
            <w:r>
              <w:rPr/>
              <w:t xml:space="preserve">,</w:t>
            </w:r>
            <w:hyperlink r:id="rId38" w:history="1">
              <w:r>
                <w:rPr>
                  <w:color w:val="#410a8c"/>
                  <w:u w:val="single"/>
                </w:rPr>
                <w:t xml:space="preserve">Anne-Sophie Bage</w:t>
              </w:r>
            </w:hyperlink>
            <w:r>
              <w:rPr/>
              <w:t xml:space="preserve">,</w:t>
            </w:r>
            <w:hyperlink r:id="rId39" w:history="1">
              <w:r>
                <w:rPr>
                  <w:color w:val="#410a8c"/>
                  <w:u w:val="single"/>
                </w:rPr>
                <w:t xml:space="preserve">Nadia Guiffant</w:t>
              </w:r>
            </w:hyperlink>
            <w:r>
              <w:rPr/>
              <w:t xml:space="preserve">,</w:t>
            </w:r>
            <w:hyperlink r:id="rId40" w:history="1">
              <w:r>
                <w:rPr>
                  <w:color w:val="#410a8c"/>
                  <w:u w:val="single"/>
                </w:rPr>
                <w:t xml:space="preserve">Yvette Lafosse</w:t>
              </w:r>
            </w:hyperlink>
            <w:r>
              <w:rPr/>
              <w:t xml:space="preserve">et al.</w:t>
            </w:r>
          </w:p>
          <w:p>
            <w:pPr/>
            <w:r>
              <w:rPr/>
              <w:t xml:space="preserve">Research Data Alliance France (RDA France). 2025</w:t>
            </w:r>
          </w:p>
          <w:p>
            <w:pPr/>
            <w:r>
              <w:rPr/>
              <w:t xml:space="preserve">Rapport</w:t>
            </w:r>
          </w:p>
          <w:p>
            <w:pPr/>
            <w:hyperlink r:id="rId35" w:history="1">
              <w:r>
                <w:rPr>
                  <w:color w:val="#410a8c"/>
                  <w:u w:val="single"/>
                </w:rPr>
                <w:t xml:space="preserve">hal-05187206v2</w:t>
              </w:r>
            </w:hyperlink>
          </w:p>
        </w:tc>
      </w:tr>
      <w:tr>
        <w:trPr/>
        <w:tc>
          <w:tcPr>
            <w:noWrap/>
          </w:tcPr>
          <w:p>
            <w:pPr>
              <w:spacing w:after="200"/>
            </w:pPr>
            <w:hyperlink r:id="rId41" w:history="1">
              <w:r>
                <w:rPr>
                  <w:color w:val="1e198e"/>
                  <w:b w:val="1"/>
                  <w:bCs w:val="1"/>
                  <w:u w:val="single"/>
                </w:rPr>
                <w:t xml:space="preserve">Initial Data Management Plan (DMP 1) for the ANR MOBILITH, Mobility and migration in Neolithic societies by the prism of apprenticeship networks. Lithic productions at the cusp to the Vth millennium BC</w:t>
              </w:r>
            </w:hyperlink>
          </w:p>
          <w:p>
            <w:pPr/>
            <w:hyperlink r:id="rId42" w:history="1">
              <w:r>
                <w:rPr>
                  <w:color w:val="#410a8c"/>
                  <w:u w:val="single"/>
                </w:rPr>
                <w:t xml:space="preserve">Solène Denis</w:t>
              </w:r>
            </w:hyperlink>
            <w:r>
              <w:rPr/>
              <w:t xml:space="preserve">,</w:t>
            </w:r>
            <w:hyperlink r:id="rId43" w:history="1">
              <w:r>
                <w:rPr>
                  <w:color w:val="#410a8c"/>
                  <w:u w:val="single"/>
                </w:rPr>
                <w:t xml:space="preserve">Lisa Christina Bauer</w:t>
              </w:r>
            </w:hyperlink>
            <w:r>
              <w:rPr/>
              <w:t xml:space="preserve">,</w:t>
            </w:r>
            <w:hyperlink r:id="rId12" w:history="1">
              <w:r>
                <w:rPr>
                  <w:color w:val="#410a8c"/>
                  <w:u w:val="single"/>
                </w:rPr>
                <w:t xml:space="preserve">Nathalie Le Tellier-Becquart</w:t>
              </w:r>
            </w:hyperlink>
            <w:r>
              <w:rPr/>
              <w:t xml:space="preserve">,</w:t>
            </w:r>
            <w:hyperlink r:id="rId44" w:history="1">
              <w:r>
                <w:rPr>
                  <w:color w:val="#410a8c"/>
                  <w:u w:val="single"/>
                </w:rPr>
                <w:t xml:space="preserve">Pierre Allard</w:t>
              </w:r>
            </w:hyperlink>
            <w:r>
              <w:rPr/>
              <w:t xml:space="preserve">,</w:t>
            </w:r>
            <w:hyperlink r:id="rId45" w:history="1">
              <w:r>
                <w:rPr>
                  <w:color w:val="#410a8c"/>
                  <w:u w:val="single"/>
                </w:rPr>
                <w:t xml:space="preserve">Victor Beillard</w:t>
              </w:r>
            </w:hyperlink>
            <w:r>
              <w:rPr/>
              <w:t xml:space="preserve">et al.</w:t>
            </w:r>
          </w:p>
          <w:p>
            <w:pPr/>
            <w:r>
              <w:rPr/>
              <w:t xml:space="preserve">ANR; CNRS. 2024</w:t>
            </w:r>
          </w:p>
          <w:p>
            <w:pPr/>
            <w:r>
              <w:rPr/>
              <w:t xml:space="preserve">Rapport</w:t>
            </w:r>
            <w:r>
              <w:rPr/>
              <w:t xml:space="preserve"> (plan de gestion de données/data management plan)</w:t>
            </w:r>
          </w:p>
          <w:p>
            <w:pPr/>
            <w:hyperlink r:id="rId41" w:history="1">
              <w:r>
                <w:rPr>
                  <w:color w:val="#410a8c"/>
                  <w:u w:val="single"/>
                </w:rPr>
                <w:t xml:space="preserve">hal-05090258v1</w:t>
              </w:r>
            </w:hyperlink>
          </w:p>
        </w:tc>
      </w:tr>
      <w:tr>
        <w:trPr/>
        <w:tc>
          <w:tcPr>
            <w:noWrap/>
          </w:tcPr>
          <w:p>
            <w:pPr>
              <w:spacing w:after="200"/>
            </w:pPr>
            <w:hyperlink r:id="rId46" w:history="1">
              <w:r>
                <w:rPr>
                  <w:color w:val="1e198e"/>
                  <w:b w:val="1"/>
                  <w:bCs w:val="1"/>
                  <w:u w:val="single"/>
                </w:rPr>
                <w:t xml:space="preserve">Rapport de prospective du Conseil scientifique de l’Institut des sciences humaines et sociales du CNRS</w:t>
              </w:r>
            </w:hyperlink>
          </w:p>
          <w:p>
            <w:pPr/>
            <w:hyperlink r:id="rId47" w:history="1">
              <w:r>
                <w:rPr>
                  <w:color w:val="#410a8c"/>
                  <w:u w:val="single"/>
                </w:rPr>
                <w:t xml:space="preserve">Catherine Alès</w:t>
              </w:r>
            </w:hyperlink>
            <w:r>
              <w:rPr/>
              <w:t xml:space="preserve">,</w:t>
            </w:r>
            <w:hyperlink r:id="rId48" w:history="1">
              <w:r>
                <w:rPr>
                  <w:color w:val="#410a8c"/>
                  <w:u w:val="single"/>
                </w:rPr>
                <w:t xml:space="preserve">Richard Arena</w:t>
              </w:r>
            </w:hyperlink>
            <w:r>
              <w:rPr/>
              <w:t xml:space="preserve">,</w:t>
            </w:r>
            <w:hyperlink r:id="rId49" w:history="1">
              <w:r>
                <w:rPr>
                  <w:color w:val="#410a8c"/>
                  <w:u w:val="single"/>
                </w:rPr>
                <w:t xml:space="preserve">Astrid Brandt-Grau</w:t>
              </w:r>
            </w:hyperlink>
            <w:r>
              <w:rPr/>
              <w:t xml:space="preserve">,</w:t>
            </w:r>
            <w:hyperlink r:id="rId50" w:history="1">
              <w:r>
                <w:rPr>
                  <w:color w:val="#410a8c"/>
                  <w:u w:val="single"/>
                </w:rPr>
                <w:t xml:space="preserve">Naceur Chaabane</w:t>
              </w:r>
            </w:hyperlink>
            <w:r>
              <w:rPr/>
              <w:t xml:space="preserve">,</w:t>
            </w:r>
            <w:hyperlink r:id="rId51" w:history="1">
              <w:r>
                <w:rPr>
                  <w:color w:val="#410a8c"/>
                  <w:u w:val="single"/>
                </w:rPr>
                <w:t xml:space="preserve">Geneviève Cortes</w:t>
              </w:r>
            </w:hyperlink>
            <w:r>
              <w:rPr/>
              <w:t xml:space="preserve">et al.</w:t>
            </w:r>
          </w:p>
          <w:p>
            <w:pPr/>
            <w:r>
              <w:rPr/>
              <w:t xml:space="preserve">[Rapport de recherche] CNRS. 2016</w:t>
            </w:r>
          </w:p>
          <w:p>
            <w:pPr/>
            <w:r>
              <w:rPr/>
              <w:t xml:space="preserve">Rapport</w:t>
            </w:r>
            <w:r>
              <w:rPr/>
              <w:t xml:space="preserve"> (rapport de recherche)</w:t>
            </w:r>
          </w:p>
          <w:p>
            <w:pPr/>
            <w:hyperlink r:id="rId46" w:history="1">
              <w:r>
                <w:rPr>
                  <w:color w:val="#410a8c"/>
                  <w:u w:val="single"/>
                </w:rPr>
                <w:t xml:space="preserve">hal-01785343v1</w:t>
              </w:r>
            </w:hyperlink>
          </w:p>
        </w:tc>
      </w:tr>
      <w:tr>
        <w:trPr/>
        <w:tc>
          <w:tcPr>
            <w:noWrap/>
          </w:tcPr>
          <w:p>
            <w:pPr>
              <w:spacing w:after="200"/>
            </w:pPr>
            <w:hyperlink r:id="rId52" w:history="1">
              <w:r>
                <w:rPr>
                  <w:color w:val="1e198e"/>
                  <w:b w:val="1"/>
                  <w:bCs w:val="1"/>
                  <w:u w:val="single"/>
                </w:rPr>
                <w:t xml:space="preserve">State of the art report on open access publishing of research data in the humanities</w:t>
              </w:r>
            </w:hyperlink>
          </w:p>
          <w:p>
            <w:pPr/>
            <w:hyperlink r:id="rId53" w:history="1">
              <w:r>
                <w:rPr>
                  <w:color w:val="#410a8c"/>
                  <w:u w:val="single"/>
                </w:rPr>
                <w:t xml:space="preserve">Stefan Buddenbohm</w:t>
              </w:r>
            </w:hyperlink>
            <w:r>
              <w:rPr/>
              <w:t xml:space="preserve">,</w:t>
            </w:r>
            <w:hyperlink r:id="rId54" w:history="1">
              <w:r>
                <w:rPr>
                  <w:color w:val="#410a8c"/>
                  <w:u w:val="single"/>
                </w:rPr>
                <w:t xml:space="preserve">Nathanael Cretin</w:t>
              </w:r>
            </w:hyperlink>
            <w:r>
              <w:rPr/>
              <w:t xml:space="preserve">,</w:t>
            </w:r>
            <w:hyperlink r:id="rId55" w:history="1">
              <w:r>
                <w:rPr>
                  <w:color w:val="#410a8c"/>
                  <w:u w:val="single"/>
                </w:rPr>
                <w:t xml:space="preserve">Elly Dijk</w:t>
              </w:r>
            </w:hyperlink>
            <w:r>
              <w:rPr/>
              <w:t xml:space="preserve">,</w:t>
            </w:r>
            <w:hyperlink r:id="rId56" w:history="1">
              <w:r>
                <w:rPr>
                  <w:color w:val="#410a8c"/>
                  <w:u w:val="single"/>
                </w:rPr>
                <w:t xml:space="preserve">Bertrand Gaiffe</w:t>
              </w:r>
            </w:hyperlink>
            <w:r>
              <w:rPr/>
              <w:t xml:space="preserve">,</w:t>
            </w:r>
            <w:hyperlink r:id="rId57" w:history="1">
              <w:r>
                <w:rPr>
                  <w:color w:val="#410a8c"/>
                  <w:u w:val="single"/>
                </w:rPr>
                <w:t xml:space="preserve">Maaike de Jong</w:t>
              </w:r>
            </w:hyperlink>
            <w:r>
              <w:rPr/>
              <w:t xml:space="preserve">et al.</w:t>
            </w:r>
          </w:p>
          <w:p>
            <w:pPr/>
            <w:r>
              <w:rPr/>
              <w:t xml:space="preserve">[0] DARIAH. 2016</w:t>
            </w:r>
          </w:p>
          <w:p>
            <w:pPr/>
            <w:r>
              <w:rPr/>
              <w:t xml:space="preserve">Rapport</w:t>
            </w:r>
          </w:p>
          <w:p>
            <w:pPr/>
            <w:hyperlink r:id="rId52" w:history="1">
              <w:r>
                <w:rPr>
                  <w:color w:val="#410a8c"/>
                  <w:u w:val="single"/>
                </w:rPr>
                <w:t xml:space="preserve">halshs-01357208v3</w:t>
              </w:r>
            </w:hyperlink>
          </w:p>
        </w:tc>
      </w:tr>
    </w:tbl>
    <w:p>
      <w:pPr>
        <w:spacing w:before="200"/>
      </w:pPr>
    </w:p>
    <w:p>
      <w:pPr>
        <w:pStyle w:val="Heading2"/>
      </w:pPr>
      <w:r>
        <w:rPr>
          <w:color w:val="1e198e"/>
          <w:b w:val="1"/>
          <w:bCs w:val="1"/>
        </w:rPr>
        <w:t xml:space="preserve">Cours (2)</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Le cycle de vie des données en archéologie</w:t>
              </w:r>
            </w:hyperlink>
          </w:p>
          <w:p>
            <w:pPr/>
            <w:hyperlink r:id="rId12" w:history="1">
              <w:r>
                <w:rPr>
                  <w:color w:val="#410a8c"/>
                  <w:u w:val="single"/>
                </w:rPr>
                <w:t xml:space="preserve">Nathalie Le Tellier-Becquart</w:t>
              </w:r>
            </w:hyperlink>
            <w:r>
              <w:rPr/>
              <w:t xml:space="preserve">,</w:t>
            </w:r>
            <w:hyperlink r:id="rId24" w:history="1">
              <w:r>
                <w:rPr>
                  <w:color w:val="#410a8c"/>
                  <w:u w:val="single"/>
                </w:rPr>
                <w:t xml:space="preserve">Emmanuelle Bryas</w:t>
              </w:r>
            </w:hyperlink>
            <w:r>
              <w:rPr/>
              <w:t xml:space="preserve">,</w:t>
            </w:r>
            <w:hyperlink r:id="rId59" w:history="1">
              <w:r>
                <w:rPr>
                  <w:color w:val="#410a8c"/>
                  <w:u w:val="single"/>
                </w:rPr>
                <w:t xml:space="preserve">Laure Bézard</w:t>
              </w:r>
            </w:hyperlink>
            <w:r>
              <w:rPr/>
              <w:t xml:space="preserve">,</w:t>
            </w:r>
            <w:hyperlink r:id="rId60" w:history="1">
              <w:r>
                <w:rPr>
                  <w:color w:val="#410a8c"/>
                  <w:u w:val="single"/>
                </w:rPr>
                <w:t xml:space="preserve">Pierre-Yves Buard</w:t>
              </w:r>
            </w:hyperlink>
          </w:p>
          <w:p>
            <w:pPr/>
            <w:r>
              <w:rPr/>
              <w:t xml:space="preserve">Doctorat. Le cycle de vie des données en archéologie, Aussois (France), France. 2025, pp.50</w:t>
            </w:r>
          </w:p>
          <w:p>
            <w:pPr/>
            <w:r>
              <w:rPr/>
              <w:t xml:space="preserve">Cours</w:t>
            </w:r>
          </w:p>
          <w:p>
            <w:pPr/>
            <w:hyperlink r:id="rId58" w:history="1">
              <w:r>
                <w:rPr>
                  <w:color w:val="#410a8c"/>
                  <w:u w:val="single"/>
                </w:rPr>
                <w:t xml:space="preserve">halshs-05292856v1</w:t>
              </w:r>
            </w:hyperlink>
          </w:p>
        </w:tc>
      </w:tr>
      <w:tr>
        <w:trPr/>
        <w:tc>
          <w:tcPr>
            <w:noWrap/>
          </w:tcPr>
          <w:p>
            <w:pPr>
              <w:spacing w:after="200"/>
            </w:pPr>
            <w:hyperlink r:id="rId61" w:history="1">
              <w:r>
                <w:rPr>
                  <w:color w:val="1e198e"/>
                  <w:b w:val="1"/>
                  <w:bCs w:val="1"/>
                  <w:u w:val="single"/>
                </w:rPr>
                <w:t xml:space="preserve">Planifier la production et la gestion des données de son projet avec un plan de gestion de données pour en faciliter la conservation et la diffusion</w:t>
              </w:r>
            </w:hyperlink>
          </w:p>
          <w:p>
            <w:pPr/>
            <w:hyperlink r:id="rId24" w:history="1">
              <w:r>
                <w:rPr>
                  <w:color w:val="#410a8c"/>
                  <w:u w:val="single"/>
                </w:rPr>
                <w:t xml:space="preserve">Emmanuelle Bryas</w:t>
              </w:r>
            </w:hyperlink>
            <w:r>
              <w:rPr/>
              <w:t xml:space="preserve">,</w:t>
            </w:r>
            <w:hyperlink r:id="rId12" w:history="1">
              <w:r>
                <w:rPr>
                  <w:color w:val="#410a8c"/>
                  <w:u w:val="single"/>
                </w:rPr>
                <w:t xml:space="preserve">Nathalie Le Tellier-Becquart</w:t>
              </w:r>
            </w:hyperlink>
          </w:p>
          <w:p>
            <w:pPr/>
            <w:r>
              <w:rPr/>
              <w:t xml:space="preserve">Master. Formations du consortium HN-MASAPlus, En ligne, France. 2025, pp.63</w:t>
            </w:r>
          </w:p>
          <w:p>
            <w:pPr/>
            <w:r>
              <w:rPr/>
              <w:t xml:space="preserve">Cours</w:t>
            </w:r>
          </w:p>
          <w:p>
            <w:pPr/>
            <w:hyperlink r:id="rId61" w:history="1">
              <w:r>
                <w:rPr>
                  <w:color w:val="#410a8c"/>
                  <w:u w:val="single"/>
                </w:rPr>
                <w:t xml:space="preserve">hal-05009018v1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En archéologie, d’une ressource à une autre ou de l’interopérabilité pour tous</w:t>
              </w:r>
            </w:hyperlink>
          </w:p>
          <w:p>
            <w:pPr/>
            <w:hyperlink r:id="rId16" w:history="1">
              <w:r>
                <w:rPr>
                  <w:color w:val="#410a8c"/>
                  <w:u w:val="single"/>
                </w:rPr>
                <w:t xml:space="preserve">Véronique Humbert</w:t>
              </w:r>
            </w:hyperlink>
            <w:r>
              <w:rPr/>
              <w:t xml:space="preserve">,</w:t>
            </w:r>
            <w:hyperlink r:id="rId12" w:history="1">
              <w:r>
                <w:rPr>
                  <w:color w:val="#410a8c"/>
                  <w:u w:val="single"/>
                </w:rPr>
                <w:t xml:space="preserve">Nathalie Le Tellier-Becquart</w:t>
              </w:r>
            </w:hyperlink>
            <w:r>
              <w:rPr/>
              <w:t xml:space="preserve">,</w:t>
            </w:r>
            <w:hyperlink r:id="rId17" w:history="1">
              <w:r>
                <w:rPr>
                  <w:color w:val="#410a8c"/>
                  <w:u w:val="single"/>
                </w:rPr>
                <w:t xml:space="preserve">Blandine Nouvel</w:t>
              </w:r>
            </w:hyperlink>
          </w:p>
          <w:p>
            <w:pPr/>
            <w:r>
              <w:rPr>
                <w:i w:val="1"/>
                <w:iCs w:val="1"/>
              </w:rPr>
              <w:t xml:space="preserve">Open Science Practices : étudier les pratiques numériques au sein des communautés scientifiques</w:t>
            </w:r>
            <w:r>
              <w:rPr/>
              <w:t xml:space="preserve">, 2021</w:t>
            </w:r>
          </w:p>
          <w:p>
            <w:pPr/>
            <w:r>
              <w:rPr/>
              <w:t xml:space="preserve">Proceedings/Recueil des communications</w:t>
            </w:r>
          </w:p>
          <w:p>
            <w:pPr/>
            <w:hyperlink r:id="rId62" w:history="1">
              <w:r>
                <w:rPr>
                  <w:color w:val="#410a8c"/>
                  <w:u w:val="single"/>
                </w:rPr>
                <w:t xml:space="preserve">halshs-03927898v1</w:t>
              </w:r>
            </w:hyperlink>
          </w:p>
        </w:tc>
      </w:tr>
    </w:tbl>
    <w:sectPr>
      <w:footerReference w:type="default" r:id="rId6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AD8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B88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athalie-le-tellier-becquart" TargetMode="External"/><Relationship Id="rId8" Type="http://schemas.openxmlformats.org/officeDocument/2006/relationships/hyperlink" Target="https://orcid.org/0000-0003-0880-7194" TargetMode="External"/><Relationship Id="rId9" Type="http://schemas.openxmlformats.org/officeDocument/2006/relationships/hyperlink" Target="https://cnrs.hal.science/hal-03326766v1" TargetMode="External"/><Relationship Id="rId10" Type="http://schemas.openxmlformats.org/officeDocument/2006/relationships/hyperlink" Target="https://hal.science/search/index/?q=*&amp;authFullName_s=&#201;lisabeth Bellon" TargetMode="External"/><Relationship Id="rId11" Type="http://schemas.openxmlformats.org/officeDocument/2006/relationships/hyperlink" Target="https://hal.science/search/index/?q=*&amp;authFullName_s=Brigitte Lequeux" TargetMode="External"/><Relationship Id="rId12" Type="http://schemas.openxmlformats.org/officeDocument/2006/relationships/hyperlink" Target="https://hal.science/search/index/?q=*&amp;authFullName_s=Nathalie Le Tellier-Becquart" TargetMode="External"/><Relationship Id="rId13" Type="http://schemas.openxmlformats.org/officeDocument/2006/relationships/hyperlink" Target="https://dx.doi.org/10.4000/nda.1959" TargetMode="External"/><Relationship Id="rId14" Type="http://schemas.openxmlformats.org/officeDocument/2006/relationships/hyperlink" Target="https://api.istex.fr/ark:/67375/G14-3MFBQ3FN-X/fulltext.pdf?sid=hal" TargetMode="External"/><Relationship Id="rId15" Type="http://schemas.openxmlformats.org/officeDocument/2006/relationships/hyperlink" Target="https://shs.hal.science/halshs-03270407v1" TargetMode="External"/><Relationship Id="rId16" Type="http://schemas.openxmlformats.org/officeDocument/2006/relationships/hyperlink" Target="https://hal.science/search/index/?q=*&amp;authFullName_s=V&#233;ronique Humbert" TargetMode="External"/><Relationship Id="rId17" Type="http://schemas.openxmlformats.org/officeDocument/2006/relationships/hyperlink" Target="https://hal.science/search/index/?q=*&amp;authFullName_s=Blandine Nouvel" TargetMode="External"/><Relationship Id="rId18" Type="http://schemas.openxmlformats.org/officeDocument/2006/relationships/hyperlink" Target="https://hal.science/hal-04313038v1" TargetMode="External"/><Relationship Id="rId19" Type="http://schemas.openxmlformats.org/officeDocument/2006/relationships/hyperlink" Target="https://hal.science/search/index/?q=*&amp;authFullName_s=Mich&#232;le Ballinger" TargetMode="External"/><Relationship Id="rId20" Type="http://schemas.openxmlformats.org/officeDocument/2006/relationships/hyperlink" Target="https://hal.science/search/index/?q=*&amp;authFullName_s=Esther Magni&#232;re" TargetMode="External"/><Relationship Id="rId21" Type="http://schemas.openxmlformats.org/officeDocument/2006/relationships/hyperlink" Target="https://hal.science/search/index/?q=*&amp;authFullName_s=B&#233;n&#233;dicte Macgregor" TargetMode="External"/><Relationship Id="rId22" Type="http://schemas.openxmlformats.org/officeDocument/2006/relationships/hyperlink" Target="https://hal.science/search/index/?q=*&amp;authFullName_s=Nejma Goutas" TargetMode="External"/><Relationship Id="rId23" Type="http://schemas.openxmlformats.org/officeDocument/2006/relationships/hyperlink" Target="https://hal.science/hal-02903577v1" TargetMode="External"/><Relationship Id="rId24" Type="http://schemas.openxmlformats.org/officeDocument/2006/relationships/hyperlink" Target="https://hal.science/search/index/?q=*&amp;authFullName_s=Emmanuelle Bryas" TargetMode="External"/><Relationship Id="rId25" Type="http://schemas.openxmlformats.org/officeDocument/2006/relationships/hyperlink" Target="https://hal.science/search/index/?q=*&amp;authFullName_s=Emmanuelle Morlock" TargetMode="External"/><Relationship Id="rId26" Type="http://schemas.openxmlformats.org/officeDocument/2006/relationships/hyperlink" Target="https://dx.doi.org/10.7794/3a3z-kf94" TargetMode="External"/><Relationship Id="rId27" Type="http://schemas.openxmlformats.org/officeDocument/2006/relationships/hyperlink" Target="https://hal.science/hal-03273707v1" TargetMode="External"/><Relationship Id="rId28" Type="http://schemas.openxmlformats.org/officeDocument/2006/relationships/hyperlink" Target="https://hal.science/search/index/?q=*&amp;authFullName_s=Ludovic Mevel" TargetMode="External"/><Relationship Id="rId29" Type="http://schemas.openxmlformats.org/officeDocument/2006/relationships/hyperlink" Target="https://inrap.hal.science/hal-04471123v1" TargetMode="External"/><Relationship Id="rId30" Type="http://schemas.openxmlformats.org/officeDocument/2006/relationships/hyperlink" Target="https://hal.science/search/index/?q=*&amp;authFullName_s=Pascale Araujo" TargetMode="External"/><Relationship Id="rId31" Type="http://schemas.openxmlformats.org/officeDocument/2006/relationships/hyperlink" Target="https://hal.science/search/index/?q=*&amp;authFullName_s=Gilles Bellan" TargetMode="External"/><Relationship Id="rId32" Type="http://schemas.openxmlformats.org/officeDocument/2006/relationships/hyperlink" Target="https://hal.science/search/index/?q=*&amp;authFullName_s=Viviane Billard" TargetMode="External"/><Relationship Id="rId33" Type="http://schemas.openxmlformats.org/officeDocument/2006/relationships/hyperlink" Target="https://hal.science/search/index/?q=*&amp;authFullName_s=Fran&#231;oise Brunet-Villatte" TargetMode="External"/><Relationship Id="rId34" Type="http://schemas.openxmlformats.org/officeDocument/2006/relationships/hyperlink" Target="https://hal.science/search/index/?q=*&amp;authFullName_s=Bertille Danion" TargetMode="External"/><Relationship Id="rId35" Type="http://schemas.openxmlformats.org/officeDocument/2006/relationships/hyperlink" Target="https://hal.science/hal-05187206v2" TargetMode="External"/><Relationship Id="rId36" Type="http://schemas.openxmlformats.org/officeDocument/2006/relationships/hyperlink" Target="https://hal.science/search/index/?q=*&amp;authFullName_s=Fran&#231;oise Genova" TargetMode="External"/><Relationship Id="rId37" Type="http://schemas.openxmlformats.org/officeDocument/2006/relationships/hyperlink" Target="https://hal.science/search/index/?q=*&amp;authFullName_s=Fran&#231;oise Cosserat" TargetMode="External"/><Relationship Id="rId38" Type="http://schemas.openxmlformats.org/officeDocument/2006/relationships/hyperlink" Target="https://hal.science/search/index/?q=*&amp;authFullName_s=Anne-Sophie Bage" TargetMode="External"/><Relationship Id="rId39" Type="http://schemas.openxmlformats.org/officeDocument/2006/relationships/hyperlink" Target="https://hal.science/search/index/?q=*&amp;authFullName_s=Nadia Guiffant" TargetMode="External"/><Relationship Id="rId40" Type="http://schemas.openxmlformats.org/officeDocument/2006/relationships/hyperlink" Target="https://hal.science/search/index/?q=*&amp;authFullName_s=Yvette Lafosse" TargetMode="External"/><Relationship Id="rId41" Type="http://schemas.openxmlformats.org/officeDocument/2006/relationships/hyperlink" Target="https://hal.science/hal-05090258v1" TargetMode="External"/><Relationship Id="rId42" Type="http://schemas.openxmlformats.org/officeDocument/2006/relationships/hyperlink" Target="https://hal.science/search/index/?q=*&amp;authFullName_s=Sol&#232;ne Denis" TargetMode="External"/><Relationship Id="rId43" Type="http://schemas.openxmlformats.org/officeDocument/2006/relationships/hyperlink" Target="https://hal.science/search/index/?q=*&amp;authFullName_s=Lisa Christina Bauer" TargetMode="External"/><Relationship Id="rId44" Type="http://schemas.openxmlformats.org/officeDocument/2006/relationships/hyperlink" Target="https://hal.science/search/index/?q=*&amp;authFullName_s=Pierre Allard" TargetMode="External"/><Relationship Id="rId45" Type="http://schemas.openxmlformats.org/officeDocument/2006/relationships/hyperlink" Target="https://hal.science/search/index/?q=*&amp;authFullName_s=Victor Beillard" TargetMode="External"/><Relationship Id="rId46" Type="http://schemas.openxmlformats.org/officeDocument/2006/relationships/hyperlink" Target="https://hal.science/hal-01785343v1" TargetMode="External"/><Relationship Id="rId47" Type="http://schemas.openxmlformats.org/officeDocument/2006/relationships/hyperlink" Target="https://hal.science/search/index/?q=*&amp;authFullName_s=Catherine Al&#232;s" TargetMode="External"/><Relationship Id="rId48" Type="http://schemas.openxmlformats.org/officeDocument/2006/relationships/hyperlink" Target="https://hal.science/search/index/?q=*&amp;authFullName_s=Richard Arena" TargetMode="External"/><Relationship Id="rId49" Type="http://schemas.openxmlformats.org/officeDocument/2006/relationships/hyperlink" Target="https://hal.science/search/index/?q=*&amp;authFullName_s=Astrid Brandt-Grau" TargetMode="External"/><Relationship Id="rId50" Type="http://schemas.openxmlformats.org/officeDocument/2006/relationships/hyperlink" Target="https://hal.science/search/index/?q=*&amp;authFullName_s=Naceur Chaabane" TargetMode="External"/><Relationship Id="rId51" Type="http://schemas.openxmlformats.org/officeDocument/2006/relationships/hyperlink" Target="https://hal.science/search/index/?q=*&amp;authFullName_s=Genevi&#232;ve Cortes" TargetMode="External"/><Relationship Id="rId52" Type="http://schemas.openxmlformats.org/officeDocument/2006/relationships/hyperlink" Target="https://shs.hal.science/halshs-01357208v3" TargetMode="External"/><Relationship Id="rId53" Type="http://schemas.openxmlformats.org/officeDocument/2006/relationships/hyperlink" Target="https://hal.science/search/index/?q=*&amp;authFullName_s=Stefan Buddenbohm" TargetMode="External"/><Relationship Id="rId54" Type="http://schemas.openxmlformats.org/officeDocument/2006/relationships/hyperlink" Target="https://hal.science/search/index/?q=*&amp;authFullName_s=Nathanael Cretin" TargetMode="External"/><Relationship Id="rId55" Type="http://schemas.openxmlformats.org/officeDocument/2006/relationships/hyperlink" Target="https://hal.science/search/index/?q=*&amp;authFullName_s=Elly Dijk" TargetMode="External"/><Relationship Id="rId56" Type="http://schemas.openxmlformats.org/officeDocument/2006/relationships/hyperlink" Target="https://hal.science/search/index/?q=*&amp;authFullName_s=Bertrand Gaiffe" TargetMode="External"/><Relationship Id="rId57" Type="http://schemas.openxmlformats.org/officeDocument/2006/relationships/hyperlink" Target="https://hal.science/search/index/?q=*&amp;authFullName_s=Maaike de Jong" TargetMode="External"/><Relationship Id="rId58" Type="http://schemas.openxmlformats.org/officeDocument/2006/relationships/hyperlink" Target="https://shs.hal.science/halshs-05292856v1" TargetMode="External"/><Relationship Id="rId59" Type="http://schemas.openxmlformats.org/officeDocument/2006/relationships/hyperlink" Target="https://hal.science/search/index/?q=*&amp;authFullName_s=Laure B&#233;zard" TargetMode="External"/><Relationship Id="rId60" Type="http://schemas.openxmlformats.org/officeDocument/2006/relationships/hyperlink" Target="https://hal.science/search/index/?q=*&amp;authFullName_s=Pierre-Yves Buard" TargetMode="External"/><Relationship Id="rId61" Type="http://schemas.openxmlformats.org/officeDocument/2006/relationships/hyperlink" Target="https://hal.science/hal-05009018v1" TargetMode="External"/><Relationship Id="rId62" Type="http://schemas.openxmlformats.org/officeDocument/2006/relationships/hyperlink" Target="https://shs.hal.science/halshs-03927898v1" TargetMode="External"/><Relationship Id="rId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Le Tellier-Becquart</dc:title>
  <dc:description>CV</dc:description>
  <dc:subject/>
  <cp:keywords/>
  <cp:category/>
  <cp:lastModifiedBy/>
  <dcterms:created xsi:type="dcterms:W3CDTF">2026-05-07T14:35:11+02:00</dcterms:created>
  <dcterms:modified xsi:type="dcterms:W3CDTF">2026-05-07T14:35:11+02:00</dcterms:modified>
</cp:coreProperties>
</file>

<file path=docProps/custom.xml><?xml version="1.0" encoding="utf-8"?>
<Properties xmlns="http://schemas.openxmlformats.org/officeDocument/2006/custom-properties" xmlns:vt="http://schemas.openxmlformats.org/officeDocument/2006/docPropsVTypes"/>
</file>