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NGO-GIANG-HUONG </w:t>
      </w:r>
      <w:r>
        <w:rPr>
          <w:color w:val="641e6e"/>
        </w:rPr>
        <w:t xml:space="preserve">Coordinatrice du LMI PRESTO en Thailande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Ngogianghuong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0000-0001-8950-3234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http://www.researcherid.com/rid/G-2860-2017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2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ogianghuong" TargetMode="External"/><Relationship Id="rId8" Type="http://schemas.openxmlformats.org/officeDocument/2006/relationships/hyperlink" Target="https://orcid.org/0000-0001-8950-3234" TargetMode="External"/><Relationship Id="rId9" Type="http://schemas.openxmlformats.org/officeDocument/2006/relationships/hyperlink" Target="http://www.researcherid.com/rid/http://www.researcherid.com/rid/G-2860-201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NGO-GIANG-HUONG</dc:title>
  <dc:description>CV</dc:description>
  <dc:subject/>
  <cp:keywords/>
  <cp:category/>
  <cp:lastModifiedBy/>
  <dcterms:created xsi:type="dcterms:W3CDTF">2026-03-15T21:18:16+01:00</dcterms:created>
  <dcterms:modified xsi:type="dcterms:W3CDTF">2026-03-15T21:18:16+01:00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