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Bianchi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Bianchi est maître de conférences en littérature du XXe siècle à l'université Toulouse Jean-Jaurès. Il s’intéresse aux rapports entre littérature, presse et histoire à travers le prisme des grands conflits des années 1870-1945. Sa thèse, soutenue en 2021, s’intitulait « Les “Gaîtés” de la tranchée. Poétique historique du rire romanesque de la Grande Guerre (1914-1939) ». La confrontation du littéraire avec les autres discours sociaux qu’il cherche à opérer (illustrations romanesques, caricature, artisanat de tranchée, cinéma, etc.) l’amène régulièrement à questionner le lien texte-image et à réfléchir aux outils permettant de dégager les poétiques et politiques transmédiatiques d’une époque donnée. Le dernier collectif qu’il a dirigé (PUR, 2022, avec Fabien Meynier) s’intitule </w:t>
      </w:r>
      <w:r>
        <w:rPr>
          <w:i w:val="1"/>
          <w:iCs w:val="1"/>
        </w:rPr>
        <w:t xml:space="preserve">Les Fabriques identitaires de la Grande Guerre</w:t>
      </w:r>
      <w:r>
        <w:rPr/>
        <w:t xml:space="preserve">. </w:t>
      </w:r>
      <w:r>
        <w:rPr>
          <w:i w:val="1"/>
          <w:iCs w:val="1"/>
        </w:rPr>
        <w:t xml:space="preserve">Représentations artistiques de soi et de l’autre, 1918-2018</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Resumen de tesis “Los ‘Regocijos’ de la trinchera. Poética histórica de la risa novelesca de la Gran Guerra (1914-1939)”</w:t>
              </w:r>
            </w:hyperlink>
          </w:p>
          <w:p>
            <w:pPr/>
            <w:hyperlink r:id="rId8" w:history="1">
              <w:r>
                <w:rPr>
                  <w:color w:val="#410a8c"/>
                  <w:u w:val="single"/>
                </w:rPr>
                <w:t xml:space="preserve">Nicolas Bianchi</w:t>
              </w:r>
            </w:hyperlink>
          </w:p>
          <w:p>
            <w:pPr/>
            <w:r>
              <w:rPr>
                <w:i w:val="1"/>
                <w:iCs w:val="1"/>
              </w:rPr>
              <w:t xml:space="preserve">Historia &amp; Guerra</w:t>
            </w:r>
            <w:r>
              <w:rPr/>
              <w:t xml:space="preserve">, 2022, 2, </w:t>
            </w:r>
            <w:hyperlink r:id="rId9" w:history="1">
              <w:r>
                <w:rPr>
                  <w:color w:val="#410a8c"/>
                  <w:u w:val="single"/>
                </w:rPr>
                <w:t xml:space="preserve">⟨10.34096/hyg.n2.11203⟩</w:t>
              </w:r>
            </w:hyperlink>
          </w:p>
          <w:p>
            <w:pPr/>
            <w:r>
              <w:rPr/>
              <w:t xml:space="preserve">Article dans une revue</w:t>
            </w:r>
          </w:p>
          <w:p>
            <w:pPr/>
            <w:hyperlink r:id="rId7" w:history="1">
              <w:r>
                <w:rPr>
                  <w:color w:val="#410a8c"/>
                  <w:u w:val="single"/>
                </w:rPr>
                <w:t xml:space="preserve">halshs-03914344v1</w:t>
              </w:r>
            </w:hyperlink>
          </w:p>
        </w:tc>
      </w:tr>
      <w:tr>
        <w:trPr/>
        <w:tc>
          <w:tcPr>
            <w:noWrap/>
          </w:tcPr>
          <w:p>
            <w:pPr>
              <w:spacing w:after="200"/>
            </w:pPr>
            <w:hyperlink r:id="rId10" w:history="1">
              <w:r>
                <w:rPr>
                  <w:color w:val="1e198e"/>
                  <w:b w:val="1"/>
                  <w:bCs w:val="1"/>
                  <w:u w:val="single"/>
                </w:rPr>
                <w:t xml:space="preserve">La satire désamorcée ? Rire et politique dans quelques feuilles de tranchées françaises (1914-1918)</w:t>
              </w:r>
            </w:hyperlink>
          </w:p>
          <w:p>
            <w:pPr/>
            <w:hyperlink r:id="rId8" w:history="1">
              <w:r>
                <w:rPr>
                  <w:color w:val="#410a8c"/>
                  <w:u w:val="single"/>
                </w:rPr>
                <w:t xml:space="preserve">Nicolas Bianchi</w:t>
              </w:r>
            </w:hyperlink>
          </w:p>
          <w:p>
            <w:pPr/>
            <w:r>
              <w:rPr>
                <w:i w:val="1"/>
                <w:iCs w:val="1"/>
              </w:rPr>
              <w:t xml:space="preserve">Textes &amp; Contextes</w:t>
            </w:r>
            <w:r>
              <w:rPr/>
              <w:t xml:space="preserve">, 2018, 13 (1), s.p</w:t>
            </w:r>
          </w:p>
          <w:p>
            <w:pPr/>
            <w:r>
              <w:rPr/>
              <w:t xml:space="preserve">Article dans une revue</w:t>
            </w:r>
          </w:p>
          <w:p>
            <w:pPr/>
            <w:hyperlink r:id="rId10" w:history="1">
              <w:r>
                <w:rPr>
                  <w:color w:val="#410a8c"/>
                  <w:u w:val="single"/>
                </w:rPr>
                <w:t xml:space="preserve">hal-03067960v1</w:t>
              </w:r>
            </w:hyperlink>
          </w:p>
        </w:tc>
      </w:tr>
      <w:tr>
        <w:trPr/>
        <w:tc>
          <w:tcPr>
            <w:noWrap/>
          </w:tcPr>
          <w:p>
            <w:pPr>
              <w:spacing w:after="200"/>
            </w:pPr>
            <w:hyperlink r:id="rId11" w:history="1">
              <w:r>
                <w:rPr>
                  <w:color w:val="1e198e"/>
                  <w:b w:val="1"/>
                  <w:bCs w:val="1"/>
                  <w:u w:val="single"/>
                </w:rPr>
                <w:t xml:space="preserve">George Sand, épistolière médiatique et politique. Le tournant du mois de mai 1848</w:t>
              </w:r>
            </w:hyperlink>
          </w:p>
          <w:p>
            <w:pPr/>
            <w:hyperlink r:id="rId8" w:history="1">
              <w:r>
                <w:rPr>
                  <w:color w:val="#410a8c"/>
                  <w:u w:val="single"/>
                </w:rPr>
                <w:t xml:space="preserve">Nicolas Bianchi</w:t>
              </w:r>
            </w:hyperlink>
          </w:p>
          <w:p>
            <w:pPr/>
            <w:r>
              <w:rPr>
                <w:i w:val="1"/>
                <w:iCs w:val="1"/>
              </w:rPr>
              <w:t xml:space="preserve">Cahiers George Sand</w:t>
            </w:r>
            <w:r>
              <w:rPr/>
              <w:t xml:space="preserve">, 2017, 39, pp.111-130</w:t>
            </w:r>
          </w:p>
          <w:p>
            <w:pPr/>
            <w:r>
              <w:rPr/>
              <w:t xml:space="preserve">Article dans une revue</w:t>
            </w:r>
          </w:p>
          <w:p>
            <w:pPr/>
            <w:hyperlink r:id="rId11" w:history="1">
              <w:r>
                <w:rPr>
                  <w:color w:val="#410a8c"/>
                  <w:u w:val="single"/>
                </w:rPr>
                <w:t xml:space="preserve">hal-03067959v1</w:t>
              </w:r>
            </w:hyperlink>
          </w:p>
        </w:tc>
      </w:tr>
      <w:tr>
        <w:trPr/>
        <w:tc>
          <w:tcPr>
            <w:noWrap/>
          </w:tcPr>
          <w:p>
            <w:pPr>
              <w:spacing w:after="200"/>
            </w:pPr>
            <w:hyperlink r:id="rId12" w:history="1">
              <w:r>
                <w:rPr>
                  <w:color w:val="1e198e"/>
                  <w:b w:val="1"/>
                  <w:bCs w:val="1"/>
                  <w:u w:val="single"/>
                </w:rPr>
                <w:t xml:space="preserve">From the National Context to its Margins</w:t>
              </w:r>
            </w:hyperlink>
          </w:p>
          <w:p>
            <w:pPr/>
            <w:hyperlink r:id="rId13" w:history="1">
              <w:r>
                <w:rPr>
                  <w:color w:val="#410a8c"/>
                  <w:u w:val="single"/>
                </w:rPr>
                <w:t xml:space="preserve">Toby Garfitt</w:t>
              </w:r>
            </w:hyperlink>
            <w:r>
              <w:rPr/>
              <w:t xml:space="preserve">,</w:t>
            </w:r>
            <w:hyperlink r:id="rId8" w:history="1">
              <w:r>
                <w:rPr>
                  <w:color w:val="#410a8c"/>
                  <w:u w:val="single"/>
                </w:rPr>
                <w:t xml:space="preserve">Nicolas Bianchi</w:t>
              </w:r>
            </w:hyperlink>
          </w:p>
          <w:p>
            <w:pPr/>
            <w:r>
              <w:rPr>
                <w:i w:val="1"/>
                <w:iCs w:val="1"/>
              </w:rPr>
              <w:t xml:space="preserve">Studies in 20th and 21th Century</w:t>
            </w:r>
            <w:r>
              <w:rPr/>
              <w:t xml:space="preserve">, 2017, 41 (2), s.p. </w:t>
            </w:r>
            <w:hyperlink r:id="rId14" w:history="1">
              <w:r>
                <w:rPr>
                  <w:color w:val="#410a8c"/>
                  <w:u w:val="single"/>
                </w:rPr>
                <w:t xml:space="preserve">⟨10.4148/2334-4415.1947⟩</w:t>
              </w:r>
            </w:hyperlink>
          </w:p>
          <w:p>
            <w:pPr/>
            <w:r>
              <w:rPr/>
              <w:t xml:space="preserve">Article dans une revue</w:t>
            </w:r>
          </w:p>
          <w:p>
            <w:pPr/>
            <w:hyperlink r:id="rId12" w:history="1">
              <w:r>
                <w:rPr>
                  <w:color w:val="#410a8c"/>
                  <w:u w:val="single"/>
                </w:rPr>
                <w:t xml:space="preserve">hal-03063462v1</w:t>
              </w:r>
            </w:hyperlink>
          </w:p>
        </w:tc>
      </w:tr>
      <w:tr>
        <w:trPr/>
        <w:tc>
          <w:tcPr>
            <w:noWrap/>
          </w:tcPr>
          <w:p>
            <w:pPr>
              <w:spacing w:after="200"/>
            </w:pPr>
            <w:hyperlink r:id="rId15" w:history="1">
              <w:r>
                <w:rPr>
                  <w:color w:val="1e198e"/>
                  <w:b w:val="1"/>
                  <w:bCs w:val="1"/>
                  <w:u w:val="single"/>
                </w:rPr>
                <w:t xml:space="preserve">Compte-rendu : Les grandes guerres d'un écrivain</w:t>
              </w:r>
            </w:hyperlink>
          </w:p>
          <w:p>
            <w:pPr/>
            <w:hyperlink r:id="rId8" w:history="1">
              <w:r>
                <w:rPr>
                  <w:color w:val="#410a8c"/>
                  <w:u w:val="single"/>
                </w:rPr>
                <w:t xml:space="preserve">Nicolas Bianchi</w:t>
              </w:r>
            </w:hyperlink>
          </w:p>
          <w:p>
            <w:pPr/>
            <w:r>
              <w:rPr>
                <w:i w:val="1"/>
                <w:iCs w:val="1"/>
              </w:rPr>
              <w:t xml:space="preserve">Vingtième siècle. Revue d'histoire</w:t>
            </w:r>
            <w:r>
              <w:rPr/>
              <w:t xml:space="preserve">, 2016, pp.175-178. </w:t>
            </w:r>
            <w:hyperlink r:id="rId16" w:history="1">
              <w:r>
                <w:rPr>
                  <w:color w:val="#410a8c"/>
                  <w:u w:val="single"/>
                </w:rPr>
                <w:t xml:space="preserve">⟨10.3917/ving.129.0175⟩</w:t>
              </w:r>
            </w:hyperlink>
          </w:p>
          <w:p>
            <w:pPr/>
            <w:r>
              <w:rPr/>
              <w:t xml:space="preserve">Article dans une revue</w:t>
            </w:r>
            <w:r>
              <w:rPr/>
              <w:t xml:space="preserve"> (compte-rendu de lecture)</w:t>
            </w:r>
          </w:p>
          <w:p>
            <w:pPr/>
            <w:hyperlink r:id="rId15" w:history="1">
              <w:r>
                <w:rPr>
                  <w:color w:val="#410a8c"/>
                  <w:u w:val="single"/>
                </w:rPr>
                <w:t xml:space="preserve">hal-03532434v1</w:t>
              </w:r>
            </w:hyperlink>
          </w:p>
        </w:tc>
      </w:tr>
      <w:tr>
        <w:trPr/>
        <w:tc>
          <w:tcPr>
            <w:noWrap/>
          </w:tcPr>
          <w:p>
            <w:pPr>
              <w:spacing w:after="200"/>
            </w:pPr>
            <w:hyperlink r:id="rId17" w:history="1">
              <w:r>
                <w:rPr>
                  <w:color w:val="1e198e"/>
                  <w:b w:val="1"/>
                  <w:bCs w:val="1"/>
                  <w:u w:val="single"/>
                </w:rPr>
                <w:t xml:space="preserve">« À vaincre sans bidon, on triomphe sans boire ! » Les journaux de tranchées, support médiatique pour poèmes martiaux, 1914-1918</w:t>
              </w:r>
            </w:hyperlink>
          </w:p>
          <w:p>
            <w:pPr/>
            <w:hyperlink r:id="rId8" w:history="1">
              <w:r>
                <w:rPr>
                  <w:color w:val="#410a8c"/>
                  <w:u w:val="single"/>
                </w:rPr>
                <w:t xml:space="preserve">Nicolas Bianchi</w:t>
              </w:r>
            </w:hyperlink>
          </w:p>
          <w:p>
            <w:pPr/>
            <w:r>
              <w:rPr>
                <w:i w:val="1"/>
                <w:iCs w:val="1"/>
              </w:rPr>
              <w:t xml:space="preserve">Matériaux pour l'histoire de notre temps</w:t>
            </w:r>
            <w:r>
              <w:rPr/>
              <w:t xml:space="preserve">, 2016, 121-122, pp.71-81. </w:t>
            </w:r>
            <w:hyperlink r:id="rId18" w:history="1">
              <w:r>
                <w:rPr>
                  <w:color w:val="#410a8c"/>
                  <w:u w:val="single"/>
                </w:rPr>
                <w:t xml:space="preserve">⟨10.3917/mate.121.0071⟩</w:t>
              </w:r>
            </w:hyperlink>
          </w:p>
          <w:p>
            <w:pPr/>
            <w:r>
              <w:rPr/>
              <w:t xml:space="preserve">Article dans une revue</w:t>
            </w:r>
          </w:p>
          <w:p>
            <w:pPr/>
            <w:hyperlink r:id="rId17" w:history="1">
              <w:r>
                <w:rPr>
                  <w:color w:val="#410a8c"/>
                  <w:u w:val="single"/>
                </w:rPr>
                <w:t xml:space="preserve">hal-03067958v1</w:t>
              </w:r>
            </w:hyperlink>
          </w:p>
        </w:tc>
      </w:tr>
      <w:tr>
        <w:trPr/>
        <w:tc>
          <w:tcPr>
            <w:noWrap/>
          </w:tcPr>
          <w:p>
            <w:pPr>
              <w:spacing w:after="200"/>
            </w:pPr>
            <w:hyperlink r:id="rId19" w:history="1">
              <w:r>
                <w:rPr>
                  <w:color w:val="1e198e"/>
                  <w:b w:val="1"/>
                  <w:bCs w:val="1"/>
                  <w:u w:val="single"/>
                </w:rPr>
                <w:t xml:space="preserve">L'antonomase du nom propre, un gros mot politique comme les autres ?</w:t>
              </w:r>
            </w:hyperlink>
          </w:p>
          <w:p>
            <w:pPr/>
            <w:hyperlink r:id="rId8" w:history="1">
              <w:r>
                <w:rPr>
                  <w:color w:val="#410a8c"/>
                  <w:u w:val="single"/>
                </w:rPr>
                <w:t xml:space="preserve">Nicolas Bianchi</w:t>
              </w:r>
            </w:hyperlink>
          </w:p>
          <w:p>
            <w:pPr/>
            <w:r>
              <w:rPr>
                <w:i w:val="1"/>
                <w:iCs w:val="1"/>
              </w:rPr>
              <w:t xml:space="preserve">Argotica : revue internationale d'études argotiques</w:t>
            </w:r>
            <w:r>
              <w:rPr/>
              <w:t xml:space="preserve">, 2013, 2, pp.89-112</w:t>
            </w:r>
          </w:p>
          <w:p>
            <w:pPr/>
            <w:r>
              <w:rPr/>
              <w:t xml:space="preserve">Article dans une revue</w:t>
            </w:r>
          </w:p>
          <w:p>
            <w:pPr/>
            <w:hyperlink r:id="rId19" w:history="1">
              <w:r>
                <w:rPr>
                  <w:color w:val="#410a8c"/>
                  <w:u w:val="single"/>
                </w:rPr>
                <w:t xml:space="preserve">hal-03067957v1</w:t>
              </w:r>
            </w:hyperlink>
          </w:p>
        </w:tc>
      </w:tr>
      <w:tr>
        <w:trPr/>
        <w:tc>
          <w:tcPr>
            <w:noWrap/>
          </w:tcPr>
          <w:p>
            <w:pPr>
              <w:spacing w:after="200"/>
            </w:pPr>
            <w:hyperlink r:id="rId20" w:history="1">
              <w:r>
                <w:rPr>
                  <w:color w:val="1e198e"/>
                  <w:b w:val="1"/>
                  <w:bCs w:val="1"/>
                  <w:u w:val="single"/>
                </w:rPr>
                <w:t xml:space="preserve">Le murmure des tranchées</w:t>
              </w:r>
            </w:hyperlink>
          </w:p>
          <w:p>
            <w:pPr/>
            <w:hyperlink r:id="rId8" w:history="1">
              <w:r>
                <w:rPr>
                  <w:color w:val="#410a8c"/>
                  <w:u w:val="single"/>
                </w:rPr>
                <w:t xml:space="preserve">Nicolas Bianchi</w:t>
              </w:r>
            </w:hyperlink>
          </w:p>
          <w:p>
            <w:pPr/>
            <w:r>
              <w:rPr>
                <w:i w:val="1"/>
                <w:iCs w:val="1"/>
              </w:rPr>
              <w:t xml:space="preserve">Les Cahiers Henri Barbusse</w:t>
            </w:r>
            <w:r>
              <w:rPr/>
              <w:t xml:space="preserve">, 2013, 38, pp.13-26</w:t>
            </w:r>
          </w:p>
          <w:p>
            <w:pPr/>
            <w:r>
              <w:rPr/>
              <w:t xml:space="preserve">Article dans une revue</w:t>
            </w:r>
          </w:p>
          <w:p>
            <w:pPr/>
            <w:hyperlink r:id="rId20" w:history="1">
              <w:r>
                <w:rPr>
                  <w:color w:val="#410a8c"/>
                  <w:u w:val="single"/>
                </w:rPr>
                <w:t xml:space="preserve">hal-03066466v1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littérature contre la loi ? Diderot et le paradoxe de Socrate</w:t>
              </w:r>
            </w:hyperlink>
          </w:p>
          <w:p>
            <w:pPr/>
            <w:hyperlink r:id="rId22" w:history="1">
              <w:r>
                <w:rPr>
                  <w:color w:val="#410a8c"/>
                  <w:u w:val="single"/>
                </w:rPr>
                <w:t xml:space="preserve">Fabrice Chassot</w:t>
              </w:r>
            </w:hyperlink>
            <w:r>
              <w:rPr/>
              <w:t xml:space="preserve">,</w:t>
            </w:r>
            <w:hyperlink r:id="rId23" w:history="1">
              <w:r>
                <w:rPr>
                  <w:color w:val="#410a8c"/>
                  <w:u w:val="single"/>
                </w:rPr>
                <w:t xml:space="preserve">Marine Le Bail</w:t>
              </w:r>
            </w:hyperlink>
            <w:r>
              <w:rPr/>
              <w:t xml:space="preserve">,</w:t>
            </w:r>
            <w:hyperlink r:id="rId8" w:history="1">
              <w:r>
                <w:rPr>
                  <w:color w:val="#410a8c"/>
                  <w:u w:val="single"/>
                </w:rPr>
                <w:t xml:space="preserve">Nicolas Bianchi</w:t>
              </w:r>
            </w:hyperlink>
          </w:p>
          <w:p>
            <w:pPr/>
            <w:r>
              <w:rPr>
                <w:i w:val="1"/>
                <w:iCs w:val="1"/>
              </w:rPr>
              <w:t xml:space="preserve">L'histoire à venir</w:t>
            </w:r>
            <w:r>
              <w:rPr/>
              <w:t xml:space="preserve">, UT2J, Anacharsis, Ombres Blanches, Théâtre Garonne, May 2024, Toulouse Cave Po., France</w:t>
            </w:r>
          </w:p>
          <w:p>
            <w:pPr/>
            <w:r>
              <w:rPr/>
              <w:t xml:space="preserve">Communication dans un congrès</w:t>
            </w:r>
          </w:p>
          <w:p>
            <w:pPr/>
            <w:hyperlink r:id="rId21" w:history="1">
              <w:r>
                <w:rPr>
                  <w:color w:val="#410a8c"/>
                  <w:u w:val="single"/>
                </w:rPr>
                <w:t xml:space="preserve">hal-04863528v1</w:t>
              </w:r>
            </w:hyperlink>
          </w:p>
        </w:tc>
      </w:tr>
      <w:tr>
        <w:trPr/>
        <w:tc>
          <w:tcPr>
            <w:noWrap/>
          </w:tcPr>
          <w:p>
            <w:pPr>
              <w:spacing w:after="200"/>
            </w:pPr>
            <w:hyperlink r:id="rId24" w:history="1">
              <w:r>
                <w:rPr>
                  <w:color w:val="1e198e"/>
                  <w:b w:val="1"/>
                  <w:bCs w:val="1"/>
                  <w:u w:val="single"/>
                </w:rPr>
                <w:t xml:space="preserve">Les Mains du Tueur Weidmann. Détective dans la tempête médiatique d'un fait divers international</w:t>
              </w:r>
            </w:hyperlink>
          </w:p>
          <w:p>
            <w:pPr/>
            <w:hyperlink r:id="rId8" w:history="1">
              <w:r>
                <w:rPr>
                  <w:color w:val="#410a8c"/>
                  <w:u w:val="single"/>
                </w:rPr>
                <w:t xml:space="preserve">Nicolas Bianchi</w:t>
              </w:r>
            </w:hyperlink>
          </w:p>
          <w:p>
            <w:pPr/>
            <w:r>
              <w:rPr>
                <w:i w:val="1"/>
                <w:iCs w:val="1"/>
              </w:rPr>
              <w:t xml:space="preserve">Détective, histoire, imaginaire, médiapoétique d'un hebdomadaire de fait divers (1928-1940), Université Paul-Valéry Montpellier III - Université de Nîmes, 29 septembre 2016</w:t>
            </w:r>
            <w:r>
              <w:rPr/>
              <w:t xml:space="preserve">, 2018, Montpellier, France</w:t>
            </w:r>
          </w:p>
          <w:p>
            <w:pPr/>
            <w:r>
              <w:rPr/>
              <w:t xml:space="preserve">Communication dans un congrès</w:t>
            </w:r>
          </w:p>
          <w:p>
            <w:pPr/>
            <w:hyperlink r:id="rId24" w:history="1">
              <w:r>
                <w:rPr>
                  <w:color w:val="#410a8c"/>
                  <w:u w:val="single"/>
                </w:rPr>
                <w:t xml:space="preserve">hal-03070020v1</w:t>
              </w:r>
            </w:hyperlink>
          </w:p>
        </w:tc>
      </w:tr>
      <w:tr>
        <w:trPr/>
        <w:tc>
          <w:tcPr>
            <w:noWrap/>
          </w:tcPr>
          <w:p>
            <w:pPr>
              <w:spacing w:after="200"/>
            </w:pPr>
            <w:hyperlink r:id="rId25" w:history="1">
              <w:r>
                <w:rPr>
                  <w:color w:val="1e198e"/>
                  <w:b w:val="1"/>
                  <w:bCs w:val="1"/>
                  <w:u w:val="single"/>
                </w:rPr>
                <w:t xml:space="preserve">Retrouver la vie au coeur de la guerre. Poétique de l'humour dans Les Croix de bois de Roland Dorgelès</w:t>
              </w:r>
            </w:hyperlink>
          </w:p>
          <w:p>
            <w:pPr/>
            <w:hyperlink r:id="rId8" w:history="1">
              <w:r>
                <w:rPr>
                  <w:color w:val="#410a8c"/>
                  <w:u w:val="single"/>
                </w:rPr>
                <w:t xml:space="preserve">Nicolas Bianchi</w:t>
              </w:r>
            </w:hyperlink>
          </w:p>
          <w:p>
            <w:pPr/>
            <w:r>
              <w:rPr>
                <w:i w:val="1"/>
                <w:iCs w:val="1"/>
              </w:rPr>
              <w:t xml:space="preserve">Colloque international Humour : (dé)former le sens ?, Université Hassan II de Casablanca Faculté des Lettres et des Sciences Humaines Ben M’sik Laboratoire de Narratologie, du Discours et des Etudes Comparées Groupe de Recherche en Linguistique et Cultures Francophones, Casablanca, 18 novembre 2015</w:t>
            </w:r>
            <w:r>
              <w:rPr/>
              <w:t xml:space="preserve">, 2017, Casablanca, Maroc. pp.153-166</w:t>
            </w:r>
          </w:p>
          <w:p>
            <w:pPr/>
            <w:r>
              <w:rPr/>
              <w:t xml:space="preserve">Communication dans un congrès</w:t>
            </w:r>
          </w:p>
          <w:p>
            <w:pPr/>
            <w:hyperlink r:id="rId25" w:history="1">
              <w:r>
                <w:rPr>
                  <w:color w:val="#410a8c"/>
                  <w:u w:val="single"/>
                </w:rPr>
                <w:t xml:space="preserve">hal-03070019v1</w:t>
              </w:r>
            </w:hyperlink>
          </w:p>
        </w:tc>
      </w:tr>
      <w:tr>
        <w:trPr/>
        <w:tc>
          <w:tcPr>
            <w:noWrap/>
          </w:tcPr>
          <w:p>
            <w:pPr>
              <w:spacing w:after="200"/>
            </w:pPr>
            <w:hyperlink r:id="rId26" w:history="1">
              <w:r>
                <w:rPr>
                  <w:color w:val="1e198e"/>
                  <w:b w:val="1"/>
                  <w:bCs w:val="1"/>
                  <w:u w:val="single"/>
                </w:rPr>
                <w:t xml:space="preserve">Le rouge, le noir et le jaune. Quand le récit de guerre s'affronte à la part sombre du rire (1914-1940?)</w:t>
              </w:r>
            </w:hyperlink>
          </w:p>
          <w:p>
            <w:pPr/>
            <w:hyperlink r:id="rId8" w:history="1">
              <w:r>
                <w:rPr>
                  <w:color w:val="#410a8c"/>
                  <w:u w:val="single"/>
                </w:rPr>
                <w:t xml:space="preserve">Nicolas Bianchi</w:t>
              </w:r>
            </w:hyperlink>
          </w:p>
          <w:p>
            <w:pPr/>
            <w:r>
              <w:rPr>
                <w:i w:val="1"/>
                <w:iCs w:val="1"/>
              </w:rPr>
              <w:t xml:space="preserve">Romanesque de la Grande Guerre, Actes du colloque de l'Université de Picardie,7-9 avril 2016 (Péronne-Saint-Quentin)</w:t>
            </w:r>
            <w:r>
              <w:rPr/>
              <w:t xml:space="preserve">, 2017, Amiens, France. pp.166-180</w:t>
            </w:r>
          </w:p>
          <w:p>
            <w:pPr/>
            <w:r>
              <w:rPr/>
              <w:t xml:space="preserve">Communication dans un congrès</w:t>
            </w:r>
          </w:p>
          <w:p>
            <w:pPr/>
            <w:hyperlink r:id="rId26" w:history="1">
              <w:r>
                <w:rPr>
                  <w:color w:val="#410a8c"/>
                  <w:u w:val="single"/>
                </w:rPr>
                <w:t xml:space="preserve">hal-03070018v1</w:t>
              </w:r>
            </w:hyperlink>
          </w:p>
        </w:tc>
      </w:tr>
      <w:tr>
        <w:trPr/>
        <w:tc>
          <w:tcPr>
            <w:noWrap/>
          </w:tcPr>
          <w:p>
            <w:pPr>
              <w:spacing w:after="200"/>
            </w:pPr>
            <w:hyperlink r:id="rId27" w:history="1">
              <w:r>
                <w:rPr>
                  <w:color w:val="1e198e"/>
                  <w:b w:val="1"/>
                  <w:bCs w:val="1"/>
                  <w:u w:val="single"/>
                </w:rPr>
                <w:t xml:space="preserve">Rigolboche. Esthétique et politique du rire dans les journaux de tranchées, 1914-1918</w:t>
              </w:r>
            </w:hyperlink>
          </w:p>
          <w:p>
            <w:pPr/>
            <w:hyperlink r:id="rId8" w:history="1">
              <w:r>
                <w:rPr>
                  <w:color w:val="#410a8c"/>
                  <w:u w:val="single"/>
                </w:rPr>
                <w:t xml:space="preserve">Nicolas Bianchi</w:t>
              </w:r>
            </w:hyperlink>
          </w:p>
          <w:p>
            <w:pPr/>
            <w:r>
              <w:rPr>
                <w:i w:val="1"/>
                <w:iCs w:val="1"/>
              </w:rPr>
              <w:t xml:space="preserve">Premier Congrès Médias 19, La presse et les journalistes au XIXe siècle : identités et modernités Paris 8-12 juin 2015</w:t>
            </w:r>
            <w:r>
              <w:rPr/>
              <w:t xml:space="preserve">, 2017, Paris, France</w:t>
            </w:r>
          </w:p>
          <w:p>
            <w:pPr/>
            <w:r>
              <w:rPr/>
              <w:t xml:space="preserve">Communication dans un congrès</w:t>
            </w:r>
          </w:p>
          <w:p>
            <w:pPr/>
            <w:hyperlink r:id="rId27" w:history="1">
              <w:r>
                <w:rPr>
                  <w:color w:val="#410a8c"/>
                  <w:u w:val="single"/>
                </w:rPr>
                <w:t xml:space="preserve">hal-03070021v1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Fabriques identitaires de la Grande Guerre : représentations artistiques de soi et de l’autre, 1914-2018</w:t>
              </w:r>
            </w:hyperlink>
          </w:p>
          <w:p>
            <w:pPr/>
            <w:hyperlink r:id="rId8" w:history="1">
              <w:r>
                <w:rPr>
                  <w:color w:val="#410a8c"/>
                  <w:u w:val="single"/>
                </w:rPr>
                <w:t xml:space="preserve">Nicolas Bianchi</w:t>
              </w:r>
            </w:hyperlink>
            <w:r>
              <w:rPr/>
              <w:t xml:space="preserve">,</w:t>
            </w:r>
            <w:hyperlink r:id="rId29" w:history="1">
              <w:r>
                <w:rPr>
                  <w:color w:val="#410a8c"/>
                  <w:u w:val="single"/>
                </w:rPr>
                <w:t xml:space="preserve">Fabien Meynier</w:t>
              </w:r>
            </w:hyperlink>
          </w:p>
          <w:p>
            <w:pPr/>
            <w:r>
              <w:rPr/>
              <w:t xml:space="preserve">Presses universitaires de Rennes, N° 296 (4), 2024, 978-2-7535-8629-1</w:t>
            </w:r>
          </w:p>
          <w:p>
            <w:pPr/>
            <w:r>
              <w:rPr/>
              <w:t xml:space="preserve">Ouvrages</w:t>
            </w:r>
          </w:p>
          <w:p>
            <w:pPr/>
            <w:hyperlink r:id="rId28" w:history="1">
              <w:r>
                <w:rPr>
                  <w:color w:val="#410a8c"/>
                  <w:u w:val="single"/>
                </w:rPr>
                <w:t xml:space="preserve">hal-04888732v1</w:t>
              </w:r>
            </w:hyperlink>
          </w:p>
        </w:tc>
      </w:tr>
      <w:tr>
        <w:trPr/>
        <w:tc>
          <w:tcPr>
            <w:noWrap/>
          </w:tcPr>
          <w:p>
            <w:pPr>
              <w:spacing w:after="200"/>
            </w:pPr>
            <w:hyperlink r:id="rId30" w:history="1">
              <w:r>
                <w:rPr>
                  <w:color w:val="1e198e"/>
                  <w:b w:val="1"/>
                  <w:bCs w:val="1"/>
                  <w:u w:val="single"/>
                </w:rPr>
                <w:t xml:space="preserve">&amp;lt;em&amp;gt;Giono. Paysages&amp;lt;/em&amp;gt;</w:t>
              </w:r>
            </w:hyperlink>
          </w:p>
          <w:p>
            <w:pPr/>
            <w:hyperlink r:id="rId31" w:history="1">
              <w:r>
                <w:rPr>
                  <w:color w:val="#410a8c"/>
                  <w:u w:val="single"/>
                </w:rPr>
                <w:t xml:space="preserve">Jacques Mény</w:t>
              </w:r>
            </w:hyperlink>
            <w:r>
              <w:rPr/>
              <w:t xml:space="preserve">,</w:t>
            </w:r>
            <w:hyperlink r:id="rId32" w:history="1">
              <w:r>
                <w:rPr>
                  <w:color w:val="#410a8c"/>
                  <w:u w:val="single"/>
                </w:rPr>
                <w:t xml:space="preserve">André-Alain Morello</w:t>
              </w:r>
            </w:hyperlink>
            <w:r>
              <w:rPr/>
              <w:t xml:space="preserve">,</w:t>
            </w:r>
            <w:hyperlink r:id="rId33" w:history="1">
              <w:r>
                <w:rPr>
                  <w:color w:val="#410a8c"/>
                  <w:u w:val="single"/>
                </w:rPr>
                <w:t xml:space="preserve">Jean-Marc Quaranta</w:t>
              </w:r>
            </w:hyperlink>
            <w:r>
              <w:rPr/>
              <w:t xml:space="preserve">,</w:t>
            </w:r>
            <w:hyperlink r:id="rId34" w:history="1">
              <w:r>
                <w:rPr>
                  <w:color w:val="#410a8c"/>
                  <w:u w:val="single"/>
                </w:rPr>
                <w:t xml:space="preserve">Grégoire Lacaze</w:t>
              </w:r>
            </w:hyperlink>
            <w:r>
              <w:rPr/>
              <w:t xml:space="preserve">,</w:t>
            </w:r>
            <w:hyperlink r:id="rId8" w:history="1">
              <w:r>
                <w:rPr>
                  <w:color w:val="#410a8c"/>
                  <w:u w:val="single"/>
                </w:rPr>
                <w:t xml:space="preserve">Nicolas Bianchi</w:t>
              </w:r>
            </w:hyperlink>
          </w:p>
          <w:p>
            <w:pPr/>
            <w:hyperlink r:id="rId35" w:history="1">
              <w:r>
                <w:rPr>
                  <w:color w:val="#410a8c"/>
                  <w:u w:val="single"/>
                </w:rPr>
                <w:t xml:space="preserve">Presses universitaires de Provence</w:t>
              </w:r>
            </w:hyperlink>
            <w:r>
              <w:rPr/>
              <w:t xml:space="preserve">, 2024, Textuelles, 9791032005026</w:t>
            </w:r>
          </w:p>
          <w:p>
            <w:pPr/>
            <w:r>
              <w:rPr/>
              <w:t xml:space="preserve">Ouvrages</w:t>
            </w:r>
          </w:p>
          <w:p>
            <w:pPr/>
            <w:hyperlink r:id="rId30" w:history="1">
              <w:r>
                <w:rPr>
                  <w:color w:val="#410a8c"/>
                  <w:u w:val="single"/>
                </w:rPr>
                <w:t xml:space="preserve">hal-04531507v1</w:t>
              </w:r>
            </w:hyperlink>
          </w:p>
        </w:tc>
      </w:tr>
      <w:tr>
        <w:trPr/>
        <w:tc>
          <w:tcPr>
            <w:noWrap/>
          </w:tcPr>
          <w:p>
            <w:pPr>
              <w:spacing w:after="200"/>
            </w:pPr>
            <w:hyperlink r:id="rId36" w:history="1">
              <w:r>
                <w:rPr>
                  <w:color w:val="1e198e"/>
                  <w:b w:val="1"/>
                  <w:bCs w:val="1"/>
                  <w:u w:val="single"/>
                </w:rPr>
                <w:t xml:space="preserve">L'Explication de texte aux oraux des concours</w:t>
              </w:r>
            </w:hyperlink>
          </w:p>
          <w:p>
            <w:pPr/>
            <w:hyperlink r:id="rId37" w:history="1">
              <w:r>
                <w:rPr>
                  <w:color w:val="#410a8c"/>
                  <w:u w:val="single"/>
                </w:rPr>
                <w:t xml:space="preserve">Yannick Balant</w:t>
              </w:r>
            </w:hyperlink>
            <w:r>
              <w:rPr/>
              <w:t xml:space="preserve">,</w:t>
            </w:r>
            <w:hyperlink r:id="rId8" w:history="1">
              <w:r>
                <w:rPr>
                  <w:color w:val="#410a8c"/>
                  <w:u w:val="single"/>
                </w:rPr>
                <w:t xml:space="preserve">Nicolas Bianchi</w:t>
              </w:r>
            </w:hyperlink>
          </w:p>
          <w:p>
            <w:pPr/>
            <w:r>
              <w:rPr/>
              <w:t xml:space="preserve">Ellipses, 358 p., 2018</w:t>
            </w:r>
          </w:p>
          <w:p>
            <w:pPr/>
            <w:r>
              <w:rPr/>
              <w:t xml:space="preserve">Ouvrages</w:t>
            </w:r>
          </w:p>
          <w:p>
            <w:pPr/>
            <w:hyperlink r:id="rId36" w:history="1">
              <w:r>
                <w:rPr>
                  <w:color w:val="#410a8c"/>
                  <w:u w:val="single"/>
                </w:rPr>
                <w:t xml:space="preserve">hal-03054533v1</w:t>
              </w:r>
            </w:hyperlink>
          </w:p>
        </w:tc>
      </w:tr>
      <w:tr>
        <w:trPr/>
        <w:tc>
          <w:tcPr>
            <w:noWrap/>
          </w:tcPr>
          <w:p>
            <w:pPr>
              <w:spacing w:after="200"/>
            </w:pPr>
            <w:hyperlink r:id="rId38" w:history="1">
              <w:r>
                <w:rPr>
                  <w:color w:val="1e198e"/>
                  <w:b w:val="1"/>
                  <w:bCs w:val="1"/>
                  <w:u w:val="single"/>
                </w:rPr>
                <w:t xml:space="preserve">Writing the Great War : Francophone and Anglophone poetics</w:t>
              </w:r>
            </w:hyperlink>
          </w:p>
          <w:p>
            <w:pPr/>
            <w:hyperlink r:id="rId8" w:history="1">
              <w:r>
                <w:rPr>
                  <w:color w:val="#410a8c"/>
                  <w:u w:val="single"/>
                </w:rPr>
                <w:t xml:space="preserve">Nicolas Bianchi</w:t>
              </w:r>
            </w:hyperlink>
            <w:r>
              <w:rPr/>
              <w:t xml:space="preserve">,</w:t>
            </w:r>
            <w:hyperlink r:id="rId13" w:history="1">
              <w:r>
                <w:rPr>
                  <w:color w:val="#410a8c"/>
                  <w:u w:val="single"/>
                </w:rPr>
                <w:t xml:space="preserve">Toby Garfitt</w:t>
              </w:r>
            </w:hyperlink>
          </w:p>
          <w:p>
            <w:pPr/>
            <w:r>
              <w:rPr/>
              <w:t xml:space="preserve">Peter Lang, 361 p., 2017</w:t>
            </w:r>
          </w:p>
          <w:p>
            <w:pPr/>
            <w:r>
              <w:rPr/>
              <w:t xml:space="preserve">Ouvrages</w:t>
            </w:r>
          </w:p>
          <w:p>
            <w:pPr/>
            <w:hyperlink r:id="rId38" w:history="1">
              <w:r>
                <w:rPr>
                  <w:color w:val="#410a8c"/>
                  <w:u w:val="single"/>
                </w:rPr>
                <w:t xml:space="preserve">hal-03051348v1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satiriste dans tous ses emplois</w:t>
              </w:r>
            </w:hyperlink>
          </w:p>
          <w:p>
            <w:pPr/>
            <w:hyperlink r:id="rId40" w:history="1">
              <w:r>
                <w:rPr>
                  <w:color w:val="#410a8c"/>
                  <w:u w:val="single"/>
                </w:rPr>
                <w:t xml:space="preserve">Amélie Chabrier</w:t>
              </w:r>
            </w:hyperlink>
            <w:r>
              <w:rPr/>
              <w:t xml:space="preserve">,</w:t>
            </w:r>
            <w:hyperlink r:id="rId8" w:history="1">
              <w:r>
                <w:rPr>
                  <w:color w:val="#410a8c"/>
                  <w:u w:val="single"/>
                </w:rPr>
                <w:t xml:space="preserve">Nicolas Bianchi</w:t>
              </w:r>
            </w:hyperlink>
          </w:p>
          <w:p>
            <w:pPr/>
            <w:r>
              <w:rPr/>
              <w:t xml:space="preserve">Chabrier Amélie; Charlier Marie-Astrid. </w:t>
            </w:r>
            <w:r>
              <w:rPr>
                <w:i w:val="1"/>
                <w:iCs w:val="1"/>
              </w:rPr>
              <w:t xml:space="preserve">Coups de griffe, prises de bec: la satire dans la presse des années trente</w:t>
            </w:r>
            <w:r>
              <w:rPr/>
              <w:t xml:space="preserve">, Les Impressions nouvelles, pp.83-94, 2018</w:t>
            </w:r>
          </w:p>
          <w:p>
            <w:pPr/>
            <w:r>
              <w:rPr/>
              <w:t xml:space="preserve">Chapitre d'ouvrage</w:t>
            </w:r>
          </w:p>
          <w:p>
            <w:pPr/>
            <w:hyperlink r:id="rId39" w:history="1">
              <w:r>
                <w:rPr>
                  <w:color w:val="#410a8c"/>
                  <w:u w:val="single"/>
                </w:rPr>
                <w:t xml:space="preserve">hal-02107768v1</w:t>
              </w:r>
            </w:hyperlink>
          </w:p>
        </w:tc>
      </w:tr>
      <w:tr>
        <w:trPr/>
        <w:tc>
          <w:tcPr>
            <w:noWrap/>
          </w:tcPr>
          <w:p>
            <w:pPr>
              <w:spacing w:after="200"/>
            </w:pPr>
            <w:hyperlink r:id="rId41" w:history="1">
              <w:r>
                <w:rPr>
                  <w:color w:val="1e198e"/>
                  <w:b w:val="1"/>
                  <w:bCs w:val="1"/>
                  <w:u w:val="single"/>
                </w:rPr>
                <w:t xml:space="preserve">L'empreinte de la Grande Guerre</w:t>
              </w:r>
            </w:hyperlink>
          </w:p>
          <w:p>
            <w:pPr/>
            <w:hyperlink r:id="rId8" w:history="1">
              <w:r>
                <w:rPr>
                  <w:color w:val="#410a8c"/>
                  <w:u w:val="single"/>
                </w:rPr>
                <w:t xml:space="preserve">Nicolas Bianchi</w:t>
              </w:r>
            </w:hyperlink>
          </w:p>
          <w:p>
            <w:pPr/>
            <w:r>
              <w:rPr/>
              <w:t xml:space="preserve">Amélie Chabrier; Marie-Astrid Charlier. </w:t>
            </w:r>
            <w:r>
              <w:rPr>
                <w:i w:val="1"/>
                <w:iCs w:val="1"/>
              </w:rPr>
              <w:t xml:space="preserve">Coups de griffe, prises de becs. La satire dans la presse des années trente</w:t>
            </w:r>
            <w:r>
              <w:rPr/>
              <w:t xml:space="preserve">, Les Impressions nouvelles, pp.82-93, 2018</w:t>
            </w:r>
          </w:p>
          <w:p>
            <w:pPr/>
            <w:r>
              <w:rPr/>
              <w:t xml:space="preserve">Chapitre d'ouvrage</w:t>
            </w:r>
          </w:p>
          <w:p>
            <w:pPr/>
            <w:hyperlink r:id="rId41" w:history="1">
              <w:r>
                <w:rPr>
                  <w:color w:val="#410a8c"/>
                  <w:u w:val="single"/>
                </w:rPr>
                <w:t xml:space="preserve">hal-03057704v1</w:t>
              </w:r>
            </w:hyperlink>
          </w:p>
        </w:tc>
      </w:tr>
      <w:tr>
        <w:trPr/>
        <w:tc>
          <w:tcPr>
            <w:noWrap/>
          </w:tcPr>
          <w:p>
            <w:pPr>
              <w:spacing w:after="200"/>
            </w:pPr>
            <w:hyperlink r:id="rId42" w:history="1">
              <w:r>
                <w:rPr>
                  <w:color w:val="1e198e"/>
                  <w:b w:val="1"/>
                  <w:bCs w:val="1"/>
                  <w:u w:val="single"/>
                </w:rPr>
                <w:t xml:space="preserve">Nuisibles, nous ? Pas plus que lui.&amp;quot; Politique du rat dans le roman de la Grande Guerre</w:t>
              </w:r>
            </w:hyperlink>
          </w:p>
          <w:p>
            <w:pPr/>
            <w:hyperlink r:id="rId8" w:history="1">
              <w:r>
                <w:rPr>
                  <w:color w:val="#410a8c"/>
                  <w:u w:val="single"/>
                </w:rPr>
                <w:t xml:space="preserve">Nicolas Bianchi</w:t>
              </w:r>
            </w:hyperlink>
          </w:p>
          <w:p>
            <w:pPr/>
            <w:r>
              <w:rPr/>
              <w:t xml:space="preserve">Aron Paul; Sadoun-Edouard Clara. </w:t>
            </w:r>
            <w:r>
              <w:rPr>
                <w:i w:val="1"/>
                <w:iCs w:val="1"/>
              </w:rPr>
              <w:t xml:space="preserve">Tous dingos ? Une politique de l'animal naturaliste</w:t>
            </w:r>
            <w:r>
              <w:rPr/>
              <w:t xml:space="preserve">, Samsa; CIEL-ULB-Ulg; Société Octave Mirbeau, pp.123-138, 2018</w:t>
            </w:r>
          </w:p>
          <w:p>
            <w:pPr/>
            <w:r>
              <w:rPr/>
              <w:t xml:space="preserve">Chapitre d'ouvrage</w:t>
            </w:r>
          </w:p>
          <w:p>
            <w:pPr/>
            <w:hyperlink r:id="rId42" w:history="1">
              <w:r>
                <w:rPr>
                  <w:color w:val="#410a8c"/>
                  <w:u w:val="single"/>
                </w:rPr>
                <w:t xml:space="preserve">hal-03057703v1</w:t>
              </w:r>
            </w:hyperlink>
          </w:p>
        </w:tc>
      </w:tr>
      <w:tr>
        <w:trPr/>
        <w:tc>
          <w:tcPr>
            <w:noWrap/>
          </w:tcPr>
          <w:p>
            <w:pPr>
              <w:spacing w:after="200"/>
            </w:pPr>
            <w:hyperlink r:id="rId43" w:history="1">
              <w:r>
                <w:rPr>
                  <w:color w:val="1e198e"/>
                  <w:b w:val="1"/>
                  <w:bCs w:val="1"/>
                  <w:u w:val="single"/>
                </w:rPr>
                <w:t xml:space="preserve">Loustics, balourds et picaros. Regards sur le personnage comique romanesque de 14-18</w:t>
              </w:r>
            </w:hyperlink>
          </w:p>
          <w:p>
            <w:pPr/>
            <w:hyperlink r:id="rId8" w:history="1">
              <w:r>
                <w:rPr>
                  <w:color w:val="#410a8c"/>
                  <w:u w:val="single"/>
                </w:rPr>
                <w:t xml:space="preserve">Nicolas Bianchi</w:t>
              </w:r>
            </w:hyperlink>
          </w:p>
          <w:p>
            <w:pPr/>
            <w:r>
              <w:rPr/>
              <w:t xml:space="preserve">Nicolas Bianchi et Toby Garfitt. </w:t>
            </w:r>
            <w:r>
              <w:rPr>
                <w:i w:val="1"/>
                <w:iCs w:val="1"/>
              </w:rPr>
              <w:t xml:space="preserve">Writing the Great War : Francophone and Anglophone poetics = Comment écrire la Grande Guerre : poétiques francophones et anglophones</w:t>
            </w:r>
            <w:r>
              <w:rPr/>
              <w:t xml:space="preserve">, Peter Lang, pp.253-275, 2017</w:t>
            </w:r>
          </w:p>
          <w:p>
            <w:pPr/>
            <w:r>
              <w:rPr/>
              <w:t xml:space="preserve">Chapitre d'ouvrage</w:t>
            </w:r>
          </w:p>
          <w:p>
            <w:pPr/>
            <w:hyperlink r:id="rId43" w:history="1">
              <w:r>
                <w:rPr>
                  <w:color w:val="#410a8c"/>
                  <w:u w:val="single"/>
                </w:rPr>
                <w:t xml:space="preserve">hal-03057702v1</w:t>
              </w:r>
            </w:hyperlink>
          </w:p>
        </w:tc>
      </w:tr>
      <w:tr>
        <w:trPr/>
        <w:tc>
          <w:tcPr>
            <w:noWrap/>
          </w:tcPr>
          <w:p>
            <w:pPr>
              <w:spacing w:after="200"/>
            </w:pPr>
            <w:hyperlink r:id="rId44" w:history="1">
              <w:r>
                <w:rPr>
                  <w:color w:val="1e198e"/>
                  <w:b w:val="1"/>
                  <w:bCs w:val="1"/>
                  <w:u w:val="single"/>
                </w:rPr>
                <w:t xml:space="preserve">Introduction. Deux champs littéraires dans la tourmente de 14-18</w:t>
              </w:r>
            </w:hyperlink>
          </w:p>
          <w:p>
            <w:pPr/>
            <w:hyperlink r:id="rId8" w:history="1">
              <w:r>
                <w:rPr>
                  <w:color w:val="#410a8c"/>
                  <w:u w:val="single"/>
                </w:rPr>
                <w:t xml:space="preserve">Nicolas Bianchi</w:t>
              </w:r>
            </w:hyperlink>
          </w:p>
          <w:p>
            <w:pPr/>
            <w:r>
              <w:rPr/>
              <w:t xml:space="preserve">Nicolas Bianchi et Toby Garfitt. </w:t>
            </w:r>
            <w:r>
              <w:rPr>
                <w:i w:val="1"/>
                <w:iCs w:val="1"/>
              </w:rPr>
              <w:t xml:space="preserve">Writing the Great War : Francophone and Anglophone poetics = Comment écrire la Grande Guerre : poétiques francophones et anglophones</w:t>
            </w:r>
            <w:r>
              <w:rPr/>
              <w:t xml:space="preserve">, Peter Lang, pp.1-30, 2017</w:t>
            </w:r>
          </w:p>
          <w:p>
            <w:pPr/>
            <w:r>
              <w:rPr/>
              <w:t xml:space="preserve">Chapitre d'ouvrage</w:t>
            </w:r>
          </w:p>
          <w:p>
            <w:pPr/>
            <w:hyperlink r:id="rId44" w:history="1">
              <w:r>
                <w:rPr>
                  <w:color w:val="#410a8c"/>
                  <w:u w:val="single"/>
                </w:rPr>
                <w:t xml:space="preserve">hal-03057701v1</w:t>
              </w:r>
            </w:hyperlink>
          </w:p>
        </w:tc>
      </w:tr>
      <w:tr>
        <w:trPr/>
        <w:tc>
          <w:tcPr>
            <w:noWrap/>
          </w:tcPr>
          <w:p>
            <w:pPr>
              <w:spacing w:after="200"/>
            </w:pPr>
            <w:hyperlink r:id="rId45" w:history="1">
              <w:r>
                <w:rPr>
                  <w:color w:val="1e198e"/>
                  <w:b w:val="1"/>
                  <w:bCs w:val="1"/>
                  <w:u w:val="single"/>
                </w:rPr>
                <w:t xml:space="preserve">Fleur au fusil, sourire aux lèvres: Sur quelques représentations littéraires de la mobilisation, 1915-1930</w:t>
              </w:r>
            </w:hyperlink>
          </w:p>
          <w:p>
            <w:pPr/>
            <w:hyperlink r:id="rId8" w:history="1">
              <w:r>
                <w:rPr>
                  <w:color w:val="#410a8c"/>
                  <w:u w:val="single"/>
                </w:rPr>
                <w:t xml:space="preserve">Nicolas Bianchi</w:t>
              </w:r>
            </w:hyperlink>
          </w:p>
          <w:p>
            <w:pPr/>
            <w:r>
              <w:rPr/>
              <w:t xml:space="preserve">Baty-Delalande Hélène; Trevisan Carine. </w:t>
            </w:r>
            <w:r>
              <w:rPr>
                <w:i w:val="1"/>
                <w:iCs w:val="1"/>
              </w:rPr>
              <w:t xml:space="preserve">Entrer en guerre</w:t>
            </w:r>
            <w:r>
              <w:rPr/>
              <w:t xml:space="preserve">, Hermann, pp.137-153, 2016</w:t>
            </w:r>
          </w:p>
          <w:p>
            <w:pPr/>
            <w:r>
              <w:rPr/>
              <w:t xml:space="preserve">Chapitre d'ouvrage</w:t>
            </w:r>
          </w:p>
          <w:p>
            <w:pPr/>
            <w:hyperlink r:id="rId45" w:history="1">
              <w:r>
                <w:rPr>
                  <w:color w:val="#410a8c"/>
                  <w:u w:val="single"/>
                </w:rPr>
                <w:t xml:space="preserve">hal-03057700v1</w:t>
              </w:r>
            </w:hyperlink>
          </w:p>
        </w:tc>
      </w:tr>
      <w:tr>
        <w:trPr/>
        <w:tc>
          <w:tcPr>
            <w:noWrap/>
          </w:tcPr>
          <w:p>
            <w:pPr>
              <w:spacing w:after="200"/>
            </w:pPr>
            <w:hyperlink r:id="rId46" w:history="1">
              <w:r>
                <w:rPr>
                  <w:color w:val="1e198e"/>
                  <w:b w:val="1"/>
                  <w:bCs w:val="1"/>
                  <w:u w:val="single"/>
                </w:rPr>
                <w:t xml:space="preserve">Mots du peuple et pratique de l'écrit. Étude du lexique populaire dans des lettres de poilus peu-lettrés</w:t>
              </w:r>
            </w:hyperlink>
          </w:p>
          <w:p>
            <w:pPr/>
            <w:hyperlink r:id="rId8" w:history="1">
              <w:r>
                <w:rPr>
                  <w:color w:val="#410a8c"/>
                  <w:u w:val="single"/>
                </w:rPr>
                <w:t xml:space="preserve">Nicolas Bianchi</w:t>
              </w:r>
            </w:hyperlink>
          </w:p>
          <w:p>
            <w:pPr/>
            <w:r>
              <w:rPr/>
              <w:t xml:space="preserve">Agnès Steuckardt. </w:t>
            </w:r>
            <w:r>
              <w:rPr>
                <w:i w:val="1"/>
                <w:iCs w:val="1"/>
              </w:rPr>
              <w:t xml:space="preserve">Entre village et tranchées : l'écriture de poilus ordinaires</w:t>
            </w:r>
            <w:r>
              <w:rPr/>
              <w:t xml:space="preserve">, Inclinaison, pp.125-142, 2015</w:t>
            </w:r>
          </w:p>
          <w:p>
            <w:pPr/>
            <w:r>
              <w:rPr/>
              <w:t xml:space="preserve">Chapitre d'ouvrage</w:t>
            </w:r>
          </w:p>
          <w:p>
            <w:pPr/>
            <w:hyperlink r:id="rId46" w:history="1">
              <w:r>
                <w:rPr>
                  <w:color w:val="#410a8c"/>
                  <w:u w:val="single"/>
                </w:rPr>
                <w:t xml:space="preserve">hal-03057699v1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14344v1" TargetMode="External"/><Relationship Id="rId8" Type="http://schemas.openxmlformats.org/officeDocument/2006/relationships/hyperlink" Target="https://hal.science/search/index/?q=*&amp;authFullName_s=Nicolas Bianchi" TargetMode="External"/><Relationship Id="rId9" Type="http://schemas.openxmlformats.org/officeDocument/2006/relationships/hyperlink" Target="https://dx.doi.org/10.34096/hyg.n2.11203" TargetMode="External"/><Relationship Id="rId10" Type="http://schemas.openxmlformats.org/officeDocument/2006/relationships/hyperlink" Target="https://hal.science/hal-03067960v1" TargetMode="External"/><Relationship Id="rId11" Type="http://schemas.openxmlformats.org/officeDocument/2006/relationships/hyperlink" Target="https://hal.science/hal-03067959v1" TargetMode="External"/><Relationship Id="rId12" Type="http://schemas.openxmlformats.org/officeDocument/2006/relationships/hyperlink" Target="https://hal.science/hal-03063462v1" TargetMode="External"/><Relationship Id="rId13" Type="http://schemas.openxmlformats.org/officeDocument/2006/relationships/hyperlink" Target="https://hal.science/search/index/?q=*&amp;authFullName_s=Toby Garfitt" TargetMode="External"/><Relationship Id="rId14" Type="http://schemas.openxmlformats.org/officeDocument/2006/relationships/hyperlink" Target="https://dx.doi.org/10.4148/2334-4415.1947" TargetMode="External"/><Relationship Id="rId15" Type="http://schemas.openxmlformats.org/officeDocument/2006/relationships/hyperlink" Target="https://hal.science/hal-03532434v1" TargetMode="External"/><Relationship Id="rId16" Type="http://schemas.openxmlformats.org/officeDocument/2006/relationships/hyperlink" Target="https://dx.doi.org/10.3917/ving.129.0175" TargetMode="External"/><Relationship Id="rId17" Type="http://schemas.openxmlformats.org/officeDocument/2006/relationships/hyperlink" Target="https://hal.science/hal-03067958v1" TargetMode="External"/><Relationship Id="rId18" Type="http://schemas.openxmlformats.org/officeDocument/2006/relationships/hyperlink" Target="https://dx.doi.org/10.3917/mate.121.0071" TargetMode="External"/><Relationship Id="rId19" Type="http://schemas.openxmlformats.org/officeDocument/2006/relationships/hyperlink" Target="https://hal.science/hal-03067957v1" TargetMode="External"/><Relationship Id="rId20" Type="http://schemas.openxmlformats.org/officeDocument/2006/relationships/hyperlink" Target="https://hal.science/hal-03066466v1" TargetMode="External"/><Relationship Id="rId21" Type="http://schemas.openxmlformats.org/officeDocument/2006/relationships/hyperlink" Target="https://hal.science/hal-04863528v1" TargetMode="External"/><Relationship Id="rId22" Type="http://schemas.openxmlformats.org/officeDocument/2006/relationships/hyperlink" Target="https://hal.science/search/index/?q=*&amp;authFullName_s=Fabrice Chassot" TargetMode="External"/><Relationship Id="rId23" Type="http://schemas.openxmlformats.org/officeDocument/2006/relationships/hyperlink" Target="https://hal.science/search/index/?q=*&amp;authFullName_s=Marine Le Bail" TargetMode="External"/><Relationship Id="rId24" Type="http://schemas.openxmlformats.org/officeDocument/2006/relationships/hyperlink" Target="https://hal.science/hal-03070020v1" TargetMode="External"/><Relationship Id="rId25" Type="http://schemas.openxmlformats.org/officeDocument/2006/relationships/hyperlink" Target="https://hal.science/hal-03070019v1" TargetMode="External"/><Relationship Id="rId26" Type="http://schemas.openxmlformats.org/officeDocument/2006/relationships/hyperlink" Target="https://hal.science/hal-03070018v1" TargetMode="External"/><Relationship Id="rId27" Type="http://schemas.openxmlformats.org/officeDocument/2006/relationships/hyperlink" Target="https://hal.science/hal-03070021v1" TargetMode="External"/><Relationship Id="rId28" Type="http://schemas.openxmlformats.org/officeDocument/2006/relationships/hyperlink" Target="https://hal.science/hal-04888732v1" TargetMode="External"/><Relationship Id="rId29" Type="http://schemas.openxmlformats.org/officeDocument/2006/relationships/hyperlink" Target="https://hal.science/search/index/?q=*&amp;authFullName_s=Fabien Meynier" TargetMode="External"/><Relationship Id="rId30" Type="http://schemas.openxmlformats.org/officeDocument/2006/relationships/hyperlink" Target="https://amu.hal.science/hal-04531507v1" TargetMode="External"/><Relationship Id="rId31" Type="http://schemas.openxmlformats.org/officeDocument/2006/relationships/hyperlink" Target="https://hal.science/search/index/?q=*&amp;authFullName_s=Jacques M&#233;ny" TargetMode="External"/><Relationship Id="rId32" Type="http://schemas.openxmlformats.org/officeDocument/2006/relationships/hyperlink" Target="https://hal.science/search/index/?q=*&amp;authFullName_s=Andr&#233;-Alain Morello" TargetMode="External"/><Relationship Id="rId33" Type="http://schemas.openxmlformats.org/officeDocument/2006/relationships/hyperlink" Target="https://hal.science/search/index/?q=*&amp;authFullName_s=Jean-Marc Quaranta" TargetMode="External"/><Relationship Id="rId34" Type="http://schemas.openxmlformats.org/officeDocument/2006/relationships/hyperlink" Target="https://hal.science/search/index/?q=*&amp;authFullName_s=Gr&#233;goire Lacaze" TargetMode="External"/><Relationship Id="rId35" Type="http://schemas.openxmlformats.org/officeDocument/2006/relationships/hyperlink" Target="https://presses-universitaires.univ-amu.fr/giono-paysages" TargetMode="External"/><Relationship Id="rId36" Type="http://schemas.openxmlformats.org/officeDocument/2006/relationships/hyperlink" Target="https://hal.science/hal-03054533v1" TargetMode="External"/><Relationship Id="rId37" Type="http://schemas.openxmlformats.org/officeDocument/2006/relationships/hyperlink" Target="https://hal.science/search/index/?q=*&amp;authFullName_s=Yannick Balant" TargetMode="External"/><Relationship Id="rId38" Type="http://schemas.openxmlformats.org/officeDocument/2006/relationships/hyperlink" Target="https://hal.science/hal-03051348v1" TargetMode="External"/><Relationship Id="rId39" Type="http://schemas.openxmlformats.org/officeDocument/2006/relationships/hyperlink" Target="https://hal.science/hal-02107768v1" TargetMode="External"/><Relationship Id="rId40" Type="http://schemas.openxmlformats.org/officeDocument/2006/relationships/hyperlink" Target="https://hal.science/search/index/?q=*&amp;authFullName_s=Am&#233;lie Chabrier" TargetMode="External"/><Relationship Id="rId41" Type="http://schemas.openxmlformats.org/officeDocument/2006/relationships/hyperlink" Target="https://hal.science/hal-03057704v1" TargetMode="External"/><Relationship Id="rId42" Type="http://schemas.openxmlformats.org/officeDocument/2006/relationships/hyperlink" Target="https://hal.science/hal-03057703v1" TargetMode="External"/><Relationship Id="rId43" Type="http://schemas.openxmlformats.org/officeDocument/2006/relationships/hyperlink" Target="https://hal.science/hal-03057702v1" TargetMode="External"/><Relationship Id="rId44" Type="http://schemas.openxmlformats.org/officeDocument/2006/relationships/hyperlink" Target="https://hal.science/hal-03057701v1" TargetMode="External"/><Relationship Id="rId45" Type="http://schemas.openxmlformats.org/officeDocument/2006/relationships/hyperlink" Target="https://hal.science/hal-03057700v1" TargetMode="External"/><Relationship Id="rId46" Type="http://schemas.openxmlformats.org/officeDocument/2006/relationships/hyperlink" Target="https://hal.science/hal-0305769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Bianchi</dc:title>
  <dc:description>CV</dc:description>
  <dc:subject/>
  <cp:keywords/>
  <cp:category/>
  <cp:lastModifiedBy/>
  <dcterms:created xsi:type="dcterms:W3CDTF">2026-03-05T10:44:23+01:00</dcterms:created>
  <dcterms:modified xsi:type="dcterms:W3CDTF">2026-03-05T10:44:23+01:00</dcterms:modified>
</cp:coreProperties>
</file>

<file path=docProps/custom.xml><?xml version="1.0" encoding="utf-8"?>
<Properties xmlns="http://schemas.openxmlformats.org/officeDocument/2006/custom-properties" xmlns:vt="http://schemas.openxmlformats.org/officeDocument/2006/docPropsVTypes"/>
</file>