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Gravel </w:t>
      </w:r>
      <w:r>
        <w:rPr>
          <w:color w:val="641e6e"/>
        </w:rPr>
        <w:t xml:space="preserve">Professeur de classe exceptionnelle,Aix-Marseille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nicolas-gravel</w:t>
        </w:r>
      </w:hyperlink>
    </w:p>
    <w:p>
      <w:pPr>
        <w:numPr>
          <w:ilvl w:val="0"/>
          <w:numId w:val="1"/>
        </w:numPr>
      </w:pPr>
      <w:r>
        <w:rPr/>
        <w:t xml:space="preserve"> ORCID : </w:t>
      </w:r>
      <w:hyperlink r:id="rId9" w:history="1">
        <w:r>
          <w:rPr>
            <w:color w:val="#410a8c"/>
            <w:u w:val="single"/>
          </w:rPr>
          <w:t xml:space="preserve">0000-0002-1032-6085</w:t>
        </w:r>
      </w:hyperlink>
    </w:p>
    <w:p>
      <w:pPr>
        <w:spacing w:before="600"/>
      </w:pPr>
    </w:p>
    <w:p>
      <w:pPr>
        <w:pStyle w:val="Heading2"/>
      </w:pPr>
      <w:r>
        <w:rPr>
          <w:color w:val="1e198e"/>
          <w:b w:val="1"/>
          <w:bCs w:val="1"/>
        </w:rPr>
        <w:t xml:space="preserve">Présentation</w:t>
      </w:r>
    </w:p>
    <w:p>
      <w:pPr>
        <w:spacing w:after="100"/>
      </w:pPr>
    </w:p>
    <w:p>
      <w:pPr/>
      <w:r>
        <w:rPr/>
        <w:t xml:space="preserve">Je suis né le 21 avril 1964 à Accra (Ghana) citoyen canadien. J'ai obtenu un baccalauréat en science politique et en économie à l'Université de Montréal en 1986, une maîtrise en économie à la même université en 1989, puis un doctorat en économie à l'Université de Colombie-Britannique en 1993.</w:t>
      </w:r>
    </w:p>
    <w:p>
      <w:pPr/>
      <w:r>
        <w:rPr/>
        <w:t xml:space="preserve">J'ai été chercheur post-doctorant à l’Université Catholique de Louvain (Belgique), professeur d’économie à l’Université de Sherbrooke (Canada), maître de conférences à l’Université de Cergy-Pontoise (France), puis, après avoir été classé 4e au concours national français de l’Agrégation, je suis devenu professeur à l’Université Paul-Valéry (Montpellier III), puis à l’Université d’Aix-Marseille (à partir d’octobre 2002). De septembre 2004 à 2007, j'ai été détaché auprès du Ministère français des Affaires étrangères, où j'ai exercé comme chercheur au Centre de Sciences Humaines (CSH) à Delhi. Je suis ensuite revenu à l’Université d’Aix-Marseille de 2007 à 2017 comme professeur d’économie, avant de retourner au CSH de Delhi comme directeur du centre (de 2017 à 2021). Je suis depuis de retour à l’Université d’Aix-Marseille en tant que professeur.</w:t>
      </w:r>
    </w:p>
    <w:p>
      <w:pPr/>
      <w:r>
        <w:rPr/>
        <w:t xml:space="preserve">Mon principal domaine de recherche est l’économie publique, entendue au sens large comme l’étude des causes et des conséquences de l’intervention publique dans la sphère économique. Mes recherches récentes portent sur la mesure des inégalités – notamment dans le domaine de l’éducation –, la pauvreté, la mobilité sociale, l’analyse des processus de formation des groupes humains, la concurrence fiscale, la contribution au bien public et la prise de décision en situation d’incertitude. J'ai publié plus de cinquante articles de recherche sur ces thématiques dans diverses revues, dont l’American Economic Review, le Journal of Public Economics, Economic Theory, le Journal of Economic Theory, le Journal of Mathematical Economics et Social Choice and Welfare. J'ai également coédité, avec Jean-François Laslier, Marc Fleurbaey et Alain Trannoy, l’ouvrage Freedom in Economics: New Perspectives in Normative Analysis (Routledge, 1998).</w:t>
      </w:r>
    </w:p>
    <w:p>
      <w:pPr/>
      <w:r>
        <w:rPr/>
        <w:t xml:space="preserve">Ma carrière m'a également amené à exercer plusieurs responsabilités dans la gestion de la recherche. J'ai ainsi dirigé le GREQAM (l’une des plus grandes unités de recherche en économie en France) de 2012 à 2017, ainsi que le CSH de Delhi. J'ai siégé et siège encore souvent dans de nombreux comités d’évaluation, notamment le HCERES en France, le FNRS en Belgique et le CRSH au Canada. J'ai été président de l’Association for Southern European Economic Theorists (ASSET) de 2021 à 2023 et suis depuis janvier 2024 membre élu de la commission recherche et du conseil académique d'Aix-Marseille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a diversity ranking of choice profiles</w:t>
              </w:r>
            </w:hyperlink>
          </w:p>
          <w:p>
            <w:pPr/>
            <w:hyperlink r:id="rId11" w:history="1">
              <w:r>
                <w:rPr>
                  <w:color w:val="#410a8c"/>
                  <w:u w:val="single"/>
                </w:rPr>
                <w:t xml:space="preserve">Nicolas Gravel</w:t>
              </w:r>
            </w:hyperlink>
            <w:r>
              <w:rPr/>
              <w:t xml:space="preserve">,</w:t>
            </w:r>
            <w:hyperlink r:id="rId12" w:history="1">
              <w:r>
                <w:rPr>
                  <w:color w:val="#410a8c"/>
                  <w:u w:val="single"/>
                </w:rPr>
                <w:t xml:space="preserve">Ernesto Savaglio</w:t>
              </w:r>
            </w:hyperlink>
            <w:r>
              <w:rPr/>
              <w:t xml:space="preserve">,</w:t>
            </w:r>
            <w:hyperlink r:id="rId13" w:history="1">
              <w:r>
                <w:rPr>
                  <w:color w:val="#410a8c"/>
                  <w:u w:val="single"/>
                </w:rPr>
                <w:t xml:space="preserve">Stefano Vannucci</w:t>
              </w:r>
            </w:hyperlink>
          </w:p>
          <w:p>
            <w:pPr/>
            <w:r>
              <w:rPr>
                <w:i w:val="1"/>
                <w:iCs w:val="1"/>
              </w:rPr>
              <w:t xml:space="preserve">Social Choice and Welfare</w:t>
            </w:r>
            <w:r>
              <w:rPr/>
              <w:t xml:space="preserve">, 2025, Social Choice and Welfare, </w:t>
            </w:r>
            <w:hyperlink r:id="rId14" w:history="1">
              <w:r>
                <w:rPr>
                  <w:color w:val="#410a8c"/>
                  <w:u w:val="single"/>
                </w:rPr>
                <w:t xml:space="preserve">⟨10.1007/s00355-025-01586-x⟩</w:t>
              </w:r>
            </w:hyperlink>
          </w:p>
          <w:p>
            <w:pPr/>
            <w:r>
              <w:rPr/>
              <w:t xml:space="preserve">Article dans une revue</w:t>
            </w:r>
          </w:p>
          <w:p>
            <w:pPr/>
            <w:hyperlink r:id="rId10" w:history="1">
              <w:r>
                <w:rPr>
                  <w:color w:val="#410a8c"/>
                  <w:u w:val="single"/>
                </w:rPr>
                <w:t xml:space="preserve">hal-05249644v1</w:t>
              </w:r>
            </w:hyperlink>
          </w:p>
        </w:tc>
      </w:tr>
      <w:tr>
        <w:trPr/>
        <w:tc>
          <w:tcPr>
            <w:noWrap/>
          </w:tcPr>
          <w:p>
            <w:pPr>
              <w:spacing w:after="200"/>
            </w:pPr>
            <w:hyperlink r:id="rId15" w:history="1">
              <w:r>
                <w:rPr>
                  <w:color w:val="1e198e"/>
                  <w:b w:val="1"/>
                  <w:bCs w:val="1"/>
                  <w:u w:val="single"/>
                </w:rPr>
                <w:t xml:space="preserve">On a diversity ranking of choice profiles</w:t>
              </w:r>
            </w:hyperlink>
          </w:p>
          <w:p>
            <w:pPr/>
            <w:hyperlink r:id="rId11" w:history="1">
              <w:r>
                <w:rPr>
                  <w:color w:val="#410a8c"/>
                  <w:u w:val="single"/>
                </w:rPr>
                <w:t xml:space="preserve">Nicolas Gravel</w:t>
              </w:r>
            </w:hyperlink>
            <w:r>
              <w:rPr/>
              <w:t xml:space="preserve">,</w:t>
            </w:r>
            <w:hyperlink r:id="rId12" w:history="1">
              <w:r>
                <w:rPr>
                  <w:color w:val="#410a8c"/>
                  <w:u w:val="single"/>
                </w:rPr>
                <w:t xml:space="preserve">Ernesto Savaglio</w:t>
              </w:r>
            </w:hyperlink>
            <w:r>
              <w:rPr/>
              <w:t xml:space="preserve">,</w:t>
            </w:r>
            <w:hyperlink r:id="rId13" w:history="1">
              <w:r>
                <w:rPr>
                  <w:color w:val="#410a8c"/>
                  <w:u w:val="single"/>
                </w:rPr>
                <w:t xml:space="preserve">Stefano Vannucci</w:t>
              </w:r>
            </w:hyperlink>
          </w:p>
          <w:p>
            <w:pPr/>
            <w:r>
              <w:rPr>
                <w:i w:val="1"/>
                <w:iCs w:val="1"/>
              </w:rPr>
              <w:t xml:space="preserve">Social Choice and Welfare</w:t>
            </w:r>
            <w:r>
              <w:rPr/>
              <w:t xml:space="preserve">, 2025, </w:t>
            </w:r>
            <w:hyperlink r:id="rId14" w:history="1">
              <w:r>
                <w:rPr>
                  <w:color w:val="#410a8c"/>
                  <w:u w:val="single"/>
                </w:rPr>
                <w:t xml:space="preserve">⟨10.1007/s00355-025-01586-x⟩</w:t>
              </w:r>
            </w:hyperlink>
          </w:p>
          <w:p>
            <w:pPr/>
            <w:r>
              <w:rPr/>
              <w:t xml:space="preserve">Article dans une revue</w:t>
            </w:r>
          </w:p>
          <w:p>
            <w:pPr/>
            <w:hyperlink r:id="rId15" w:history="1">
              <w:r>
                <w:rPr>
                  <w:color w:val="#410a8c"/>
                  <w:u w:val="single"/>
                </w:rPr>
                <w:t xml:space="preserve">hal-05067028v1</w:t>
              </w:r>
            </w:hyperlink>
          </w:p>
        </w:tc>
      </w:tr>
      <w:tr>
        <w:trPr/>
        <w:tc>
          <w:tcPr>
            <w:noWrap/>
          </w:tcPr>
          <w:p>
            <w:pPr>
              <w:spacing w:after="200"/>
            </w:pPr>
            <w:hyperlink r:id="rId16" w:history="1">
              <w:r>
                <w:rPr>
                  <w:color w:val="1e198e"/>
                  <w:b w:val="1"/>
                  <w:bCs w:val="1"/>
                  <w:u w:val="single"/>
                </w:rPr>
                <w:t xml:space="preserve">Revealing preference discovery: a chronological choice framework</w:t>
              </w:r>
            </w:hyperlink>
          </w:p>
          <w:p>
            <w:pPr/>
            <w:hyperlink r:id="rId17" w:history="1">
              <w:r>
                <w:rPr>
                  <w:color w:val="#410a8c"/>
                  <w:u w:val="single"/>
                </w:rPr>
                <w:t xml:space="preserve">João Ferreira</w:t>
              </w:r>
            </w:hyperlink>
            <w:r>
              <w:rPr/>
              <w:t xml:space="preserve">,</w:t>
            </w:r>
            <w:hyperlink r:id="rId11" w:history="1">
              <w:r>
                <w:rPr>
                  <w:color w:val="#410a8c"/>
                  <w:u w:val="single"/>
                </w:rPr>
                <w:t xml:space="preserve">Nicolas Gravel</w:t>
              </w:r>
            </w:hyperlink>
          </w:p>
          <w:p>
            <w:pPr/>
            <w:r>
              <w:rPr>
                <w:i w:val="1"/>
                <w:iCs w:val="1"/>
              </w:rPr>
              <w:t xml:space="preserve">Theory and Decision</w:t>
            </w:r>
            <w:r>
              <w:rPr/>
              <w:t xml:space="preserve">, 2024, </w:t>
            </w:r>
            <w:hyperlink r:id="rId18" w:history="1">
              <w:r>
                <w:rPr>
                  <w:color w:val="#410a8c"/>
                  <w:u w:val="single"/>
                </w:rPr>
                <w:t xml:space="preserve">⟨10.1007/s11238-024-09993-9⟩</w:t>
              </w:r>
            </w:hyperlink>
          </w:p>
          <w:p>
            <w:pPr/>
            <w:r>
              <w:rPr/>
              <w:t xml:space="preserve">Article dans une revue</w:t>
            </w:r>
          </w:p>
          <w:p>
            <w:pPr/>
            <w:hyperlink r:id="rId16" w:history="1">
              <w:r>
                <w:rPr>
                  <w:color w:val="#410a8c"/>
                  <w:u w:val="single"/>
                </w:rPr>
                <w:t xml:space="preserve">hal-04718299v1</w:t>
              </w:r>
            </w:hyperlink>
          </w:p>
        </w:tc>
      </w:tr>
      <w:tr>
        <w:trPr/>
        <w:tc>
          <w:tcPr>
            <w:noWrap/>
          </w:tcPr>
          <w:p>
            <w:pPr>
              <w:spacing w:after="200"/>
            </w:pPr>
            <w:hyperlink r:id="rId19" w:history="1">
              <w:r>
                <w:rPr>
                  <w:color w:val="1e198e"/>
                  <w:b w:val="1"/>
                  <w:bCs w:val="1"/>
                  <w:u w:val="single"/>
                </w:rPr>
                <w:t xml:space="preserve">Is body weight better distributed among men than among women? A robust normative analysis for France, the UK and the US</w:t>
              </w:r>
            </w:hyperlink>
          </w:p>
          <w:p>
            <w:pPr/>
            <w:hyperlink r:id="rId20" w:history="1">
              <w:r>
                <w:rPr>
                  <w:color w:val="#410a8c"/>
                  <w:u w:val="single"/>
                </w:rPr>
                <w:t xml:space="preserve">Fatiha Bennia</w:t>
              </w:r>
            </w:hyperlink>
            <w:r>
              <w:rPr/>
              <w:t xml:space="preserve">,</w:t>
            </w:r>
            <w:hyperlink r:id="rId11" w:history="1">
              <w:r>
                <w:rPr>
                  <w:color w:val="#410a8c"/>
                  <w:u w:val="single"/>
                </w:rPr>
                <w:t xml:space="preserve">Nicolas Gravel</w:t>
              </w:r>
            </w:hyperlink>
            <w:r>
              <w:rPr/>
              <w:t xml:space="preserve">,</w:t>
            </w:r>
            <w:hyperlink r:id="rId21" w:history="1">
              <w:r>
                <w:rPr>
                  <w:color w:val="#410a8c"/>
                  <w:u w:val="single"/>
                </w:rPr>
                <w:t xml:space="preserve">Brice Magdalou</w:t>
              </w:r>
            </w:hyperlink>
            <w:r>
              <w:rPr/>
              <w:t xml:space="preserve">,</w:t>
            </w:r>
            <w:hyperlink r:id="rId22" w:history="1">
              <w:r>
                <w:rPr>
                  <w:color w:val="#410a8c"/>
                  <w:u w:val="single"/>
                </w:rPr>
                <w:t xml:space="preserve">Patrick Moyes</w:t>
              </w:r>
            </w:hyperlink>
          </w:p>
          <w:p>
            <w:pPr/>
            <w:r>
              <w:rPr>
                <w:i w:val="1"/>
                <w:iCs w:val="1"/>
              </w:rPr>
              <w:t xml:space="preserve">Scandinavian Journal of Economics</w:t>
            </w:r>
            <w:r>
              <w:rPr/>
              <w:t xml:space="preserve">, 2022, 124 (1), pp.69-103. </w:t>
            </w:r>
            <w:hyperlink r:id="rId23" w:history="1">
              <w:r>
                <w:rPr>
                  <w:color w:val="#410a8c"/>
                  <w:u w:val="single"/>
                </w:rPr>
                <w:t xml:space="preserve">⟨10.1111/sjoe.12443⟩</w:t>
              </w:r>
            </w:hyperlink>
          </w:p>
          <w:p>
            <w:pPr/>
            <w:r>
              <w:rPr/>
              <w:t xml:space="preserve">Article dans une revue</w:t>
            </w:r>
          </w:p>
          <w:p>
            <w:pPr/>
            <w:hyperlink r:id="rId19" w:history="1">
              <w:r>
                <w:rPr>
                  <w:color w:val="#410a8c"/>
                  <w:u w:val="single"/>
                </w:rPr>
                <w:t xml:space="preserve">hal-03135484v1</w:t>
              </w:r>
            </w:hyperlink>
          </w:p>
        </w:tc>
      </w:tr>
      <w:tr>
        <w:trPr/>
        <w:tc>
          <w:tcPr>
            <w:noWrap/>
          </w:tcPr>
          <w:p>
            <w:pPr>
              <w:spacing w:after="200"/>
            </w:pPr>
            <w:hyperlink r:id="rId24" w:history="1">
              <w:r>
                <w:rPr>
                  <w:color w:val="1e198e"/>
                  <w:b w:val="1"/>
                  <w:bCs w:val="1"/>
                  <w:u w:val="single"/>
                </w:rPr>
                <w:t xml:space="preserve">Is the preference of the majority representative ?</w:t>
              </w:r>
            </w:hyperlink>
          </w:p>
          <w:p>
            <w:pPr/>
            <w:hyperlink r:id="rId25" w:history="1">
              <w:r>
                <w:rPr>
                  <w:color w:val="#410a8c"/>
                  <w:u w:val="single"/>
                </w:rPr>
                <w:t xml:space="preserve">Mihir Bhattacharya</w:t>
              </w:r>
            </w:hyperlink>
            <w:r>
              <w:rPr/>
              <w:t xml:space="preserve">,</w:t>
            </w:r>
            <w:hyperlink r:id="rId11" w:history="1">
              <w:r>
                <w:rPr>
                  <w:color w:val="#410a8c"/>
                  <w:u w:val="single"/>
                </w:rPr>
                <w:t xml:space="preserve">Nicolas Gravel</w:t>
              </w:r>
            </w:hyperlink>
          </w:p>
          <w:p>
            <w:pPr/>
            <w:r>
              <w:rPr>
                <w:i w:val="1"/>
                <w:iCs w:val="1"/>
              </w:rPr>
              <w:t xml:space="preserve">Mathematical Social Sciences</w:t>
            </w:r>
            <w:r>
              <w:rPr/>
              <w:t xml:space="preserve">, 2021, 114 (1), pp.87 - 94</w:t>
            </w:r>
          </w:p>
          <w:p>
            <w:pPr/>
            <w:r>
              <w:rPr/>
              <w:t xml:space="preserve">Article dans une revue</w:t>
            </w:r>
          </w:p>
          <w:p>
            <w:pPr/>
            <w:hyperlink r:id="rId24" w:history="1">
              <w:r>
                <w:rPr>
                  <w:color w:val="#410a8c"/>
                  <w:u w:val="single"/>
                </w:rPr>
                <w:t xml:space="preserve">hal-05074827v1</w:t>
              </w:r>
            </w:hyperlink>
          </w:p>
        </w:tc>
      </w:tr>
      <w:tr>
        <w:trPr/>
        <w:tc>
          <w:tcPr>
            <w:noWrap/>
          </w:tcPr>
          <w:p>
            <w:pPr>
              <w:spacing w:after="200"/>
            </w:pPr>
            <w:hyperlink r:id="rId26" w:history="1">
              <w:r>
                <w:rPr>
                  <w:color w:val="1e198e"/>
                  <w:b w:val="1"/>
                  <w:bCs w:val="1"/>
                  <w:u w:val="single"/>
                </w:rPr>
                <w:t xml:space="preserve">Ranking distributions of an ordinal variable</w:t>
              </w:r>
            </w:hyperlink>
          </w:p>
          <w:p>
            <w:pPr/>
            <w:hyperlink r:id="rId11" w:history="1">
              <w:r>
                <w:rPr>
                  <w:color w:val="#410a8c"/>
                  <w:u w:val="single"/>
                </w:rPr>
                <w:t xml:space="preserve">Nicolas Gravel</w:t>
              </w:r>
            </w:hyperlink>
            <w:r>
              <w:rPr/>
              <w:t xml:space="preserve">,</w:t>
            </w:r>
            <w:hyperlink r:id="rId21" w:history="1">
              <w:r>
                <w:rPr>
                  <w:color w:val="#410a8c"/>
                  <w:u w:val="single"/>
                </w:rPr>
                <w:t xml:space="preserve">Brice Magdalou</w:t>
              </w:r>
            </w:hyperlink>
            <w:r>
              <w:rPr/>
              <w:t xml:space="preserve">,</w:t>
            </w:r>
            <w:hyperlink r:id="rId22" w:history="1">
              <w:r>
                <w:rPr>
                  <w:color w:val="#410a8c"/>
                  <w:u w:val="single"/>
                </w:rPr>
                <w:t xml:space="preserve">Patrick Moyes</w:t>
              </w:r>
            </w:hyperlink>
          </w:p>
          <w:p>
            <w:pPr/>
            <w:r>
              <w:rPr>
                <w:i w:val="1"/>
                <w:iCs w:val="1"/>
              </w:rPr>
              <w:t xml:space="preserve">Economic Theory</w:t>
            </w:r>
            <w:r>
              <w:rPr/>
              <w:t xml:space="preserve">, 2021, 71 (1), pp.33-80. </w:t>
            </w:r>
            <w:hyperlink r:id="rId27" w:history="1">
              <w:r>
                <w:rPr>
                  <w:color w:val="#410a8c"/>
                  <w:u w:val="single"/>
                </w:rPr>
                <w:t xml:space="preserve">⟨10.1007/s00199-019-01241-4⟩</w:t>
              </w:r>
            </w:hyperlink>
          </w:p>
          <w:p>
            <w:pPr/>
            <w:r>
              <w:rPr/>
              <w:t xml:space="preserve">Article dans une revue</w:t>
            </w:r>
          </w:p>
          <w:p>
            <w:pPr/>
            <w:hyperlink r:id="rId26" w:history="1">
              <w:r>
                <w:rPr>
                  <w:color w:val="#410a8c"/>
                  <w:u w:val="single"/>
                </w:rPr>
                <w:t xml:space="preserve">hal-02383191v1</w:t>
              </w:r>
            </w:hyperlink>
          </w:p>
        </w:tc>
      </w:tr>
      <w:tr>
        <w:trPr/>
        <w:tc>
          <w:tcPr>
            <w:noWrap/>
          </w:tcPr>
          <w:p>
            <w:pPr>
              <w:spacing w:after="200"/>
            </w:pPr>
            <w:hyperlink r:id="rId28" w:history="1">
              <w:r>
                <w:rPr>
                  <w:color w:val="1e198e"/>
                  <w:b w:val="1"/>
                  <w:bCs w:val="1"/>
                  <w:u w:val="single"/>
                </w:rPr>
                <w:t xml:space="preserve">Richard Bradley, Decision Theory with a Human Face</w:t>
              </w:r>
            </w:hyperlink>
          </w:p>
          <w:p>
            <w:pPr/>
            <w:hyperlink r:id="rId11" w:history="1">
              <w:r>
                <w:rPr>
                  <w:color w:val="#410a8c"/>
                  <w:u w:val="single"/>
                </w:rPr>
                <w:t xml:space="preserve">Nicolas Gravel</w:t>
              </w:r>
            </w:hyperlink>
          </w:p>
          <w:p>
            <w:pPr/>
            <w:r>
              <w:rPr>
                <w:i w:val="1"/>
                <w:iCs w:val="1"/>
              </w:rPr>
              <w:t xml:space="preserve">Œconomia - History/Methodology/Philosophy</w:t>
            </w:r>
            <w:r>
              <w:rPr/>
              <w:t xml:space="preserve">, 2019, 9-1, pp.149-160. </w:t>
            </w:r>
            <w:hyperlink r:id="rId29" w:history="1">
              <w:r>
                <w:rPr>
                  <w:color w:val="#410a8c"/>
                  <w:u w:val="single"/>
                </w:rPr>
                <w:t xml:space="preserve">⟨10.4000/oeconomia.5273⟩</w:t>
              </w:r>
            </w:hyperlink>
          </w:p>
          <w:p>
            <w:pPr/>
            <w:r>
              <w:rPr/>
              <w:t xml:space="preserve">Article dans une revue</w:t>
            </w:r>
            <w:r>
              <w:rPr/>
              <w:t xml:space="preserve"> (compte-rendu de lecture)</w:t>
            </w:r>
          </w:p>
          <w:p>
            <w:pPr/>
            <w:hyperlink r:id="rId28" w:history="1">
              <w:r>
                <w:rPr>
                  <w:color w:val="#410a8c"/>
                  <w:u w:val="single"/>
                </w:rPr>
                <w:t xml:space="preserve">hal-02471153v1</w:t>
              </w:r>
            </w:hyperlink>
          </w:p>
        </w:tc>
      </w:tr>
      <w:tr>
        <w:trPr/>
        <w:tc>
          <w:tcPr>
            <w:noWrap/>
          </w:tcPr>
          <w:p>
            <w:pPr>
              <w:spacing w:after="200"/>
            </w:pPr>
            <w:hyperlink r:id="rId30" w:history="1">
              <w:r>
                <w:rPr>
                  <w:color w:val="1e198e"/>
                  <w:b w:val="1"/>
                  <w:bCs w:val="1"/>
                  <w:u w:val="single"/>
                </w:rPr>
                <w:t xml:space="preserve">The segregative properties of endogenous formation of jurisdictions with a welfarist central government</w:t>
              </w:r>
            </w:hyperlink>
          </w:p>
          <w:p>
            <w:pPr/>
            <w:hyperlink r:id="rId31" w:history="1">
              <w:r>
                <w:rPr>
                  <w:color w:val="#410a8c"/>
                  <w:u w:val="single"/>
                </w:rPr>
                <w:t xml:space="preserve">Rongili Biswas</w:t>
              </w:r>
            </w:hyperlink>
            <w:r>
              <w:rPr/>
              <w:t xml:space="preserve">,</w:t>
            </w:r>
            <w:hyperlink r:id="rId11" w:history="1">
              <w:r>
                <w:rPr>
                  <w:color w:val="#410a8c"/>
                  <w:u w:val="single"/>
                </w:rPr>
                <w:t xml:space="preserve">Nicolas Gravel</w:t>
              </w:r>
            </w:hyperlink>
            <w:r>
              <w:rPr/>
              <w:t xml:space="preserve">,</w:t>
            </w:r>
            <w:hyperlink r:id="rId32" w:history="1">
              <w:r>
                <w:rPr>
                  <w:color w:val="#410a8c"/>
                  <w:u w:val="single"/>
                </w:rPr>
                <w:t xml:space="preserve">Rémy Oddou</w:t>
              </w:r>
            </w:hyperlink>
          </w:p>
          <w:p>
            <w:pPr/>
            <w:r>
              <w:rPr>
                <w:i w:val="1"/>
                <w:iCs w:val="1"/>
              </w:rPr>
              <w:t xml:space="preserve">Social Choice and Welfare</w:t>
            </w:r>
            <w:r>
              <w:rPr/>
              <w:t xml:space="preserve">, 2013, 41 (2), pp.293-319. </w:t>
            </w:r>
            <w:hyperlink r:id="rId33" w:history="1">
              <w:r>
                <w:rPr>
                  <w:color w:val="#410a8c"/>
                  <w:u w:val="single"/>
                </w:rPr>
                <w:t xml:space="preserve">⟨10.1007/s00355-012-0688-9⟩</w:t>
              </w:r>
            </w:hyperlink>
          </w:p>
          <w:p>
            <w:pPr/>
            <w:r>
              <w:rPr/>
              <w:t xml:space="preserve">Article dans une revue</w:t>
            </w:r>
          </w:p>
          <w:p>
            <w:pPr/>
            <w:hyperlink r:id="rId34" w:history="1">
              <w:r>
                <w:rPr>
                  <w:color w:val="#410a8c"/>
                  <w:u w:val="single"/>
                </w:rPr>
                <w:t xml:space="preserve">istex</w:t>
              </w:r>
            </w:hyperlink>
          </w:p>
          <w:p>
            <w:pPr/>
            <w:hyperlink r:id="rId30" w:history="1">
              <w:r>
                <w:rPr>
                  <w:color w:val="#410a8c"/>
                  <w:u w:val="single"/>
                </w:rPr>
                <w:t xml:space="preserve">hal-01502442v1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Contribution to a Public Good under Subjective Uncertainty</w:t>
              </w:r>
            </w:hyperlink>
          </w:p>
          <w:p>
            <w:pPr/>
            <w:hyperlink r:id="rId36" w:history="1">
              <w:r>
                <w:rPr>
                  <w:color w:val="#410a8c"/>
                  <w:u w:val="single"/>
                </w:rPr>
                <w:t xml:space="preserve">Anwesha Banerjee</w:t>
              </w:r>
            </w:hyperlink>
            <w:r>
              <w:rPr/>
              <w:t xml:space="preserve">,</w:t>
            </w:r>
            <w:hyperlink r:id="rId11" w:history="1">
              <w:r>
                <w:rPr>
                  <w:color w:val="#410a8c"/>
                  <w:u w:val="single"/>
                </w:rPr>
                <w:t xml:space="preserve">Nicolas Gravel</w:t>
              </w:r>
            </w:hyperlink>
          </w:p>
          <w:p>
            <w:pPr/>
            <w:r>
              <w:rPr/>
              <w:t xml:space="preserve">2019</w:t>
            </w:r>
          </w:p>
          <w:p>
            <w:pPr/>
            <w:r>
              <w:rPr/>
              <w:t xml:space="preserve">Pré-publication, Document de travail</w:t>
            </w:r>
          </w:p>
          <w:p>
            <w:pPr/>
            <w:hyperlink r:id="rId35" w:history="1">
              <w:r>
                <w:rPr>
                  <w:color w:val="#410a8c"/>
                  <w:u w:val="single"/>
                </w:rPr>
                <w:t xml:space="preserve">halshs-01734745v2</w:t>
              </w:r>
            </w:hyperlink>
          </w:p>
        </w:tc>
      </w:tr>
      <w:tr>
        <w:trPr/>
        <w:tc>
          <w:tcPr>
            <w:noWrap/>
          </w:tcPr>
          <w:p>
            <w:pPr>
              <w:spacing w:after="200"/>
            </w:pPr>
            <w:hyperlink r:id="rId37" w:history="1">
              <w:r>
                <w:rPr>
                  <w:color w:val="1e198e"/>
                  <w:b w:val="1"/>
                  <w:bCs w:val="1"/>
                  <w:u w:val="single"/>
                </w:rPr>
                <w:t xml:space="preserve">Should a Non-Rival Public Good Always Be Provided Centrally?</w:t>
              </w:r>
            </w:hyperlink>
          </w:p>
          <w:p>
            <w:pPr/>
            <w:hyperlink r:id="rId11" w:history="1">
              <w:r>
                <w:rPr>
                  <w:color w:val="#410a8c"/>
                  <w:u w:val="single"/>
                </w:rPr>
                <w:t xml:space="preserve">Nicolas Gravel</w:t>
              </w:r>
            </w:hyperlink>
            <w:r>
              <w:rPr/>
              <w:t xml:space="preserve">,</w:t>
            </w:r>
            <w:hyperlink r:id="rId38" w:history="1">
              <w:r>
                <w:rPr>
                  <w:color w:val="#410a8c"/>
                  <w:u w:val="single"/>
                </w:rPr>
                <w:t xml:space="preserve">Michel Poitevin</w:t>
              </w:r>
            </w:hyperlink>
          </w:p>
          <w:p>
            <w:pPr/>
            <w:r>
              <w:rPr/>
              <w:t xml:space="preserve">2014</w:t>
            </w:r>
          </w:p>
          <w:p>
            <w:pPr/>
            <w:r>
              <w:rPr/>
              <w:t xml:space="preserve">Pré-publication, Document de travail</w:t>
            </w:r>
          </w:p>
          <w:p>
            <w:pPr/>
            <w:hyperlink r:id="rId37" w:history="1">
              <w:r>
                <w:rPr>
                  <w:color w:val="#410a8c"/>
                  <w:u w:val="single"/>
                </w:rPr>
                <w:t xml:space="preserve">halshs-01063191v1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sciences humaines et sociales face à la première vague de la pandémie de Covid-19 -Enjeux et formes de la recherche</w:t>
              </w:r>
            </w:hyperlink>
          </w:p>
          <w:p>
            <w:pPr/>
            <w:hyperlink r:id="rId40" w:history="1">
              <w:r>
                <w:rPr>
                  <w:color w:val="#410a8c"/>
                  <w:u w:val="single"/>
                </w:rPr>
                <w:t xml:space="preserve">Marie Gaille</w:t>
              </w:r>
            </w:hyperlink>
            <w:r>
              <w:rPr/>
              <w:t xml:space="preserve">,</w:t>
            </w:r>
            <w:hyperlink r:id="rId41" w:history="1">
              <w:r>
                <w:rPr>
                  <w:color w:val="#410a8c"/>
                  <w:u w:val="single"/>
                </w:rPr>
                <w:t xml:space="preserve">Philippe Terral</w:t>
              </w:r>
            </w:hyperlink>
            <w:r>
              <w:rPr/>
              <w:t xml:space="preserve">,</w:t>
            </w:r>
            <w:hyperlink r:id="rId42" w:history="1">
              <w:r>
                <w:rPr>
                  <w:color w:val="#410a8c"/>
                  <w:u w:val="single"/>
                </w:rPr>
                <w:t xml:space="preserve">Philippe Askenazy</w:t>
              </w:r>
            </w:hyperlink>
            <w:r>
              <w:rPr/>
              <w:t xml:space="preserve">,</w:t>
            </w:r>
            <w:hyperlink r:id="rId43" w:history="1">
              <w:r>
                <w:rPr>
                  <w:color w:val="#410a8c"/>
                  <w:u w:val="single"/>
                </w:rPr>
                <w:t xml:space="preserve">Regis Aubry</w:t>
              </w:r>
            </w:hyperlink>
            <w:r>
              <w:rPr/>
              <w:t xml:space="preserve">,</w:t>
            </w:r>
            <w:hyperlink r:id="rId44"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39" w:history="1">
              <w:r>
                <w:rPr>
                  <w:color w:val="#410a8c"/>
                  <w:u w:val="single"/>
                </w:rPr>
                <w:t xml:space="preserve">halshs-03036192v2</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5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ravel" TargetMode="External"/><Relationship Id="rId9" Type="http://schemas.openxmlformats.org/officeDocument/2006/relationships/hyperlink" Target="https://orcid.org/0000-0002-1032-6085" TargetMode="External"/><Relationship Id="rId10" Type="http://schemas.openxmlformats.org/officeDocument/2006/relationships/hyperlink" Target="https://hal.science/hal-05249644v1" TargetMode="External"/><Relationship Id="rId11" Type="http://schemas.openxmlformats.org/officeDocument/2006/relationships/hyperlink" Target="https://hal.science/search/index/?q=*&amp;authFullName_s=Nicolas Gravel" TargetMode="External"/><Relationship Id="rId12" Type="http://schemas.openxmlformats.org/officeDocument/2006/relationships/hyperlink" Target="https://hal.science/search/index/?q=*&amp;authFullName_s=Ernesto Savaglio" TargetMode="External"/><Relationship Id="rId13" Type="http://schemas.openxmlformats.org/officeDocument/2006/relationships/hyperlink" Target="https://hal.science/search/index/?q=*&amp;authFullName_s=Stefano Vannucci" TargetMode="External"/><Relationship Id="rId14" Type="http://schemas.openxmlformats.org/officeDocument/2006/relationships/hyperlink" Target="https://dx.doi.org/10.1007/s00355-025-01586-x" TargetMode="External"/><Relationship Id="rId15" Type="http://schemas.openxmlformats.org/officeDocument/2006/relationships/hyperlink" Target="https://hal.science/hal-05067028v1" TargetMode="External"/><Relationship Id="rId16" Type="http://schemas.openxmlformats.org/officeDocument/2006/relationships/hyperlink" Target="https://hal.science/hal-04718299v1" TargetMode="External"/><Relationship Id="rId17" Type="http://schemas.openxmlformats.org/officeDocument/2006/relationships/hyperlink" Target="https://hal.science/search/index/?q=*&amp;authFullName_s=Jo&#227;o Ferreira" TargetMode="External"/><Relationship Id="rId18" Type="http://schemas.openxmlformats.org/officeDocument/2006/relationships/hyperlink" Target="https://dx.doi.org/10.1007/s11238-024-09993-9" TargetMode="External"/><Relationship Id="rId19" Type="http://schemas.openxmlformats.org/officeDocument/2006/relationships/hyperlink" Target="https://hal.inrae.fr/hal-03135484v1" TargetMode="External"/><Relationship Id="rId20" Type="http://schemas.openxmlformats.org/officeDocument/2006/relationships/hyperlink" Target="https://hal.science/search/index/?q=*&amp;authFullName_s=Fatiha Bennia" TargetMode="External"/><Relationship Id="rId21" Type="http://schemas.openxmlformats.org/officeDocument/2006/relationships/hyperlink" Target="https://hal.science/search/index/?q=*&amp;authFullName_s=Brice Magdalou" TargetMode="External"/><Relationship Id="rId22" Type="http://schemas.openxmlformats.org/officeDocument/2006/relationships/hyperlink" Target="https://hal.science/search/index/?q=*&amp;authFullName_s=Patrick Moyes" TargetMode="External"/><Relationship Id="rId23" Type="http://schemas.openxmlformats.org/officeDocument/2006/relationships/hyperlink" Target="https://dx.doi.org/10.1111/sjoe.12443" TargetMode="External"/><Relationship Id="rId24" Type="http://schemas.openxmlformats.org/officeDocument/2006/relationships/hyperlink" Target="https://hal.science/hal-05074827v1" TargetMode="External"/><Relationship Id="rId25" Type="http://schemas.openxmlformats.org/officeDocument/2006/relationships/hyperlink" Target="https://hal.science/search/index/?q=*&amp;authFullName_s=Mihir Bhattacharya" TargetMode="External"/><Relationship Id="rId26" Type="http://schemas.openxmlformats.org/officeDocument/2006/relationships/hyperlink" Target="https://hal.umontpellier.fr/hal-02383191v1" TargetMode="External"/><Relationship Id="rId27" Type="http://schemas.openxmlformats.org/officeDocument/2006/relationships/hyperlink" Target="https://dx.doi.org/10.1007/s00199-019-01241-4" TargetMode="External"/><Relationship Id="rId28" Type="http://schemas.openxmlformats.org/officeDocument/2006/relationships/hyperlink" Target="https://amu.hal.science/hal-02471153v1" TargetMode="External"/><Relationship Id="rId29" Type="http://schemas.openxmlformats.org/officeDocument/2006/relationships/hyperlink" Target="https://dx.doi.org/10.4000/oeconomia.5273" TargetMode="External"/><Relationship Id="rId30" Type="http://schemas.openxmlformats.org/officeDocument/2006/relationships/hyperlink" Target="https://amu.hal.science/hal-01502442v1" TargetMode="External"/><Relationship Id="rId31" Type="http://schemas.openxmlformats.org/officeDocument/2006/relationships/hyperlink" Target="https://hal.science/search/index/?q=*&amp;authFullName_s=Rongili Biswas" TargetMode="External"/><Relationship Id="rId32" Type="http://schemas.openxmlformats.org/officeDocument/2006/relationships/hyperlink" Target="https://hal.science/search/index/?q=*&amp;authFullName_s=R&#233;my Oddou" TargetMode="External"/><Relationship Id="rId33" Type="http://schemas.openxmlformats.org/officeDocument/2006/relationships/hyperlink" Target="https://dx.doi.org/10.1007/s00355-012-0688-9" TargetMode="External"/><Relationship Id="rId34" Type="http://schemas.openxmlformats.org/officeDocument/2006/relationships/hyperlink" Target="https://api.istex.fr/ark:/67375/VQC-0N92DN31-B/fulltext.pdf?sid=hal" TargetMode="External"/><Relationship Id="rId35" Type="http://schemas.openxmlformats.org/officeDocument/2006/relationships/hyperlink" Target="https://shs.hal.science/halshs-01734745v2" TargetMode="External"/><Relationship Id="rId36" Type="http://schemas.openxmlformats.org/officeDocument/2006/relationships/hyperlink" Target="https://hal.science/search/index/?q=*&amp;authFullName_s=Anwesha Banerjee" TargetMode="External"/><Relationship Id="rId37" Type="http://schemas.openxmlformats.org/officeDocument/2006/relationships/hyperlink" Target="https://shs.hal.science/halshs-01063191v1" TargetMode="External"/><Relationship Id="rId38" Type="http://schemas.openxmlformats.org/officeDocument/2006/relationships/hyperlink" Target="https://hal.science/search/index/?q=*&amp;authFullName_s=Michel Poitevin" TargetMode="External"/><Relationship Id="rId39" Type="http://schemas.openxmlformats.org/officeDocument/2006/relationships/hyperlink" Target="https://shs.hal.science/halshs-03036192v2" TargetMode="External"/><Relationship Id="rId40" Type="http://schemas.openxmlformats.org/officeDocument/2006/relationships/hyperlink" Target="https://hal.science/search/index/?q=*&amp;authFullName_s=Marie Gaille" TargetMode="External"/><Relationship Id="rId41" Type="http://schemas.openxmlformats.org/officeDocument/2006/relationships/hyperlink" Target="https://hal.science/search/index/?q=*&amp;authFullName_s=Philippe Terral" TargetMode="External"/><Relationship Id="rId42" Type="http://schemas.openxmlformats.org/officeDocument/2006/relationships/hyperlink" Target="https://hal.science/search/index/?q=*&amp;authFullName_s=Philippe Askenazy" TargetMode="External"/><Relationship Id="rId43" Type="http://schemas.openxmlformats.org/officeDocument/2006/relationships/hyperlink" Target="https://hal.science/search/index/?q=*&amp;authFullName_s=Regis Aubry" TargetMode="External"/><Relationship Id="rId44" Type="http://schemas.openxmlformats.org/officeDocument/2006/relationships/hyperlink" Target="https://hal.science/search/index/?q=*&amp;authFullName_s=Henri Bergeron"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Gravel</dc:title>
  <dc:description>CV</dc:description>
  <dc:subject/>
  <cp:keywords/>
  <cp:category/>
  <cp:lastModifiedBy/>
  <dcterms:created xsi:type="dcterms:W3CDTF">2026-05-07T21:05:15+02:00</dcterms:created>
  <dcterms:modified xsi:type="dcterms:W3CDTF">2026-05-07T21:05:15+02:00</dcterms:modified>
</cp:coreProperties>
</file>

<file path=docProps/custom.xml><?xml version="1.0" encoding="utf-8"?>
<Properties xmlns="http://schemas.openxmlformats.org/officeDocument/2006/custom-properties" xmlns:vt="http://schemas.openxmlformats.org/officeDocument/2006/docPropsVTypes"/>
</file>