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Laubry </w:t>
      </w:r>
      <w:r>
        <w:rPr>
          <w:color w:val="641e6e"/>
        </w:rPr>
        <w:t xml:space="preserve">Maître de conférences HDR en histoire ancienne, Université Paris-Est Créteil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nicolas-laubry</w:t>
        </w:r>
      </w:hyperlink>
    </w:p>
    <w:p>
      <w:pPr>
        <w:numPr>
          <w:ilvl w:val="0"/>
          <w:numId w:val="1"/>
        </w:numPr>
      </w:pPr>
      <w:r>
        <w:rPr/>
        <w:t xml:space="preserve"> ORCID : </w:t>
      </w:r>
      <w:hyperlink r:id="rId9" w:history="1">
        <w:r>
          <w:rPr>
            <w:color w:val="#410a8c"/>
            <w:u w:val="single"/>
          </w:rPr>
          <w:t xml:space="preserve">0000-0002-7155-9261</w:t>
        </w:r>
      </w:hyperlink>
    </w:p>
    <w:p>
      <w:pPr>
        <w:numPr>
          <w:ilvl w:val="0"/>
          <w:numId w:val="1"/>
        </w:numPr>
      </w:pPr>
      <w:r>
        <w:rPr/>
        <w:t xml:space="preserve"> IdRef : </w:t>
      </w:r>
      <w:hyperlink r:id="rId10" w:history="1">
        <w:r>
          <w:rPr>
            <w:color w:val="#410a8c"/>
            <w:u w:val="single"/>
          </w:rPr>
          <w:t xml:space="preserve">132370344</w:t>
        </w:r>
      </w:hyperlink>
    </w:p>
    <w:p>
      <w:pPr>
        <w:spacing w:before="600"/>
      </w:pPr>
    </w:p>
    <w:p>
      <w:pPr>
        <w:pStyle w:val="Heading2"/>
      </w:pPr>
      <w:r>
        <w:rPr>
          <w:color w:val="1e198e"/>
          <w:b w:val="1"/>
          <w:bCs w:val="1"/>
        </w:rPr>
        <w:t xml:space="preserve">Présentation</w:t>
      </w:r>
    </w:p>
    <w:p>
      <w:pPr>
        <w:spacing w:after="100"/>
      </w:pPr>
    </w:p>
    <w:p>
      <w:pPr/>
      <w:r>
        <w:rPr>
          <w:i w:val="1"/>
          <w:iCs w:val="1"/>
        </w:rPr>
        <w:t xml:space="preserve">Ancien élève de l’École normale supérieure de Paris, agrégé de Lettres classiques, docteur de l’université de Lyon III et ancien membre de l’École française de Rome, je suis maître de conférences en histoire ancienne à l’université Paris-Est Créteil (UPEC), après avoir dirigé la section Antiquité et le service archéologique de l'École française de Rome entre 2017 et 2023. Mes travaux, qui trouvent leur ancrage géographique principalement en Italie et en Gaule romaines, concernent originellement l’épigraphie du monde romain et les pratiques funéraires d’époque impériale dans leurs dimensions sociales, culturelles et institutionnelles. Ces recherches m’ont conduit à m’intéresser plus spécifiquement à différents domaines : les transferts culturels, la religion, le droit, les modes de représentations ou les formes de la communication écrite dans les cités de la Gaule et de l’Italie romaine. Je porte en outre une attention particulière à l’édition ou à la révision de documents épigraphiques, notamment dans le cadre de projets de corpus (Lugudunum-Lyon et Ostie-Portus). Je collabore enfin à deux projets collectifs, sur les épidémies antiques et sur le marché du plomb dans l’Occident romain à travers l’étude des conduites hydrauliques.</w:t>
      </w:r>
    </w:p>
    <w:p>
      <w:pPr>
        <w:pStyle w:val="Heading1"/>
      </w:pPr>
      <w:r>
        <w:rPr/>
        <w:t xml:space="preserve">Thèmes de recherches</w:t>
      </w:r>
    </w:p>
    <w:p>
      <w:pPr/>
      <w:r>
        <w:rPr/>
        <w:t xml:space="preserve">• Épigraphie du monde romain</w:t>
      </w:r>
    </w:p>
    <w:p>
      <w:pPr/>
      <w:r>
        <w:rPr/>
        <w:t xml:space="preserve">• Monuments et pratiques funéraires du monde romain</w:t>
      </w:r>
    </w:p>
    <w:p>
      <w:pPr/>
      <w:r>
        <w:rPr/>
        <w:t xml:space="preserve">• Conquête romaine et transferts culturels (en particulier Gaule romaine)</w:t>
      </w:r>
    </w:p>
    <w:p>
      <w:pPr/>
      <w:r>
        <w:rPr/>
        <w:t xml:space="preserve">• Conceptions, catégories et pratiques religieuses du monde romain</w:t>
      </w:r>
    </w:p>
    <w:p>
      <w:pPr/>
      <w:r>
        <w:rPr/>
        <w:t xml:space="preserve">• Droit romain (droit des tombeaux, droit des associations)</w:t>
      </w:r>
    </w:p>
    <w:p>
      <w:pPr>
        <w:pStyle w:val="Heading1"/>
      </w:pPr>
      <w:r>
        <w:rPr/>
        <w:t xml:space="preserve">Parcours et formation</w:t>
      </w:r>
    </w:p>
    <w:p>
      <w:pPr>
        <w:pStyle w:val="Heading2"/>
      </w:pPr>
      <w:r>
        <w:rPr/>
        <w:t xml:space="preserve">Parcours professionnel</w:t>
      </w:r>
    </w:p>
    <w:p>
      <w:pPr/>
      <w:r>
        <w:rPr>
          <w:b w:val="1"/>
          <w:bCs w:val="1"/>
        </w:rPr>
        <w:t xml:space="preserve">Depuis septembre 2010 :</w:t>
      </w:r>
      <w:r>
        <w:rPr/>
        <w:t xml:space="preserve"> Maître de conférences en Histoire ancienne à l'Université Paris-Est Créteil (UPEC)</w:t>
      </w:r>
    </w:p>
    <w:p>
      <w:pPr/>
      <w:r>
        <w:rPr>
          <w:b w:val="1"/>
          <w:bCs w:val="1"/>
        </w:rPr>
        <w:t xml:space="preserve">2017-2023 :</w:t>
      </w:r>
      <w:r>
        <w:rPr/>
        <w:t xml:space="preserve"> Directeur des études pour l'Antiquité et responsable du service archéologique à l'École française de Rome</w:t>
      </w:r>
    </w:p>
    <w:p>
      <w:pPr/>
      <w:r>
        <w:rPr>
          <w:b w:val="1"/>
          <w:bCs w:val="1"/>
        </w:rPr>
        <w:t xml:space="preserve">2007-2010 :</w:t>
      </w:r>
      <w:r>
        <w:rPr/>
        <w:t xml:space="preserve"> Membre de l'École française de Rome (Antiquité)</w:t>
      </w:r>
    </w:p>
    <w:p>
      <w:pPr/>
      <w:r>
        <w:rPr>
          <w:b w:val="1"/>
          <w:bCs w:val="1"/>
        </w:rPr>
        <w:t xml:space="preserve">2006-2007 :</w:t>
      </w:r>
      <w:r>
        <w:rPr/>
        <w:t xml:space="preserve"> Attaché temporaire d'enseignement et de recherche en latin à l'Université Blaise Pascal Clermont-Ferrand 2</w:t>
      </w:r>
    </w:p>
    <w:p>
      <w:pPr/>
      <w:r>
        <w:rPr>
          <w:b w:val="1"/>
          <w:bCs w:val="1"/>
        </w:rPr>
        <w:t xml:space="preserve">2003-2006 :</w:t>
      </w:r>
      <w:r>
        <w:rPr/>
        <w:t xml:space="preserve"> Allocataire-moniteur en latin à l'Université Jean Moulin - Lyon 3</w:t>
      </w:r>
    </w:p>
    <w:p>
      <w:pPr/>
      <w:r>
        <w:rPr>
          <w:b w:val="1"/>
          <w:bCs w:val="1"/>
        </w:rPr>
        <w:t xml:space="preserve">1999-2003 :</w:t>
      </w:r>
      <w:r>
        <w:rPr/>
        <w:t xml:space="preserve"> Élève fonctionnaire-stagiaire à l'École normale supérieure de Paris (ENS Ulm). Études de lettres classiques, histoire ancienne et archéologie à l'ENS, l'EPHE, l'EHESS et à l'Université de Paris 4.</w:t>
      </w:r>
    </w:p>
    <w:p>
      <w:pPr>
        <w:pStyle w:val="Heading2"/>
      </w:pPr>
      <w:r>
        <w:rPr/>
        <w:t xml:space="preserve">Diplômes et titres universitaires</w:t>
      </w:r>
    </w:p>
    <w:p>
      <w:pPr/>
      <w:r>
        <w:rPr>
          <w:b w:val="1"/>
          <w:bCs w:val="1"/>
        </w:rPr>
        <w:t xml:space="preserve">2025 :</w:t>
      </w:r>
      <w:r>
        <w:rPr/>
        <w:t xml:space="preserve"> Habilitation à diriger des recherches de l'Université PSL, préparée à l'EPHE, avec un dossier intitulé </w:t>
      </w:r>
      <w:r>
        <w:rPr>
          <w:i w:val="1"/>
          <w:iCs w:val="1"/>
        </w:rPr>
        <w:t xml:space="preserve">Épigraphie, religions et sociétés de la Gaule et de l'Italie romaine (IIe s. av. J.-C. - IIIe s. apr. J.-C.)</w:t>
      </w:r>
      <w:r>
        <w:rPr/>
        <w:t xml:space="preserve"> et un mémoire inédit intitulé </w:t>
      </w:r>
      <w:r>
        <w:rPr>
          <w:i w:val="1"/>
          <w:iCs w:val="1"/>
        </w:rPr>
        <w:t xml:space="preserve">À l'épreuve des hommes et du temps. Les dispositions épigraphiques de protection des lieux et du culte funéraires en Italie romaine (IIe s. av. J.-C. - IIIe s. apr. J.-C.)</w:t>
      </w:r>
      <w:r>
        <w:rPr/>
        <w:t xml:space="preserve">, garant Fr. Bérard, devant un jury composé de M.L. Caldelli, D. Mantovani, J. Scheid, N. Tran, Fr. Van Haeperen et C. Virlouvet.</w:t>
      </w:r>
    </w:p>
    <w:p>
      <w:pPr/>
      <w:r>
        <w:rPr>
          <w:b w:val="1"/>
          <w:bCs w:val="1"/>
        </w:rPr>
        <w:t xml:space="preserve">2009 :</w:t>
      </w:r>
      <w:r>
        <w:rPr/>
        <w:t xml:space="preserve"> Docteur ès lettres de l'Université de Lyon 3 (mention &amp;quot;très honorable avec les félicitations du jury&amp;quot;) avec une thèse intitulée </w:t>
      </w:r>
      <w:r>
        <w:rPr>
          <w:i w:val="1"/>
          <w:iCs w:val="1"/>
        </w:rPr>
        <w:t xml:space="preserve">Tombeaux et épitaphes de Lyonnaise. Contribution à l'étude de la romanisation des pratiques funéraires en Gaule sous le Haut Empire</w:t>
      </w:r>
      <w:r>
        <w:rPr/>
        <w:t xml:space="preserve">, préparée sous la dir. de Fr. Bérard, devant un jury composé de J. Andreau, B. Cabouret, R. Robert et J. Scheid.</w:t>
      </w:r>
    </w:p>
    <w:p>
      <w:pPr/>
      <w:r>
        <w:rPr>
          <w:b w:val="1"/>
          <w:bCs w:val="1"/>
        </w:rPr>
        <w:t xml:space="preserve">2003 :</w:t>
      </w:r>
      <w:r>
        <w:rPr/>
        <w:t xml:space="preserve"> DEA &amp;quot;Histoire et civilisations&amp;quot; à l'EHESS avec un mémoire intitulé </w:t>
      </w:r>
      <w:r>
        <w:rPr>
          <w:i w:val="1"/>
          <w:iCs w:val="1"/>
        </w:rPr>
        <w:t xml:space="preserve">Recherches sur la romanisation de la Gaule lyonnaise sous le Haut Empire</w:t>
      </w:r>
      <w:r>
        <w:rPr/>
        <w:t xml:space="preserve">, dir. J. Andreau.</w:t>
      </w:r>
    </w:p>
    <w:p>
      <w:pPr/>
      <w:r>
        <w:rPr>
          <w:b w:val="1"/>
          <w:bCs w:val="1"/>
        </w:rPr>
        <w:t xml:space="preserve">2002 :</w:t>
      </w:r>
      <w:r>
        <w:rPr/>
        <w:t xml:space="preserve"> Agrégation externe de Lettres classiques (rang 1).</w:t>
      </w:r>
    </w:p>
    <w:p>
      <w:pPr/>
      <w:r>
        <w:rPr>
          <w:b w:val="1"/>
          <w:bCs w:val="1"/>
        </w:rPr>
        <w:t xml:space="preserve">2001 :</w:t>
      </w:r>
      <w:r>
        <w:rPr/>
        <w:t xml:space="preserve"> Maîtrise de Latin à l'Université de Paris-Sorbonne Paris IV avec un mémoire intitulé </w:t>
      </w:r>
      <w:r>
        <w:rPr>
          <w:i w:val="1"/>
          <w:iCs w:val="1"/>
        </w:rPr>
        <w:t xml:space="preserve">Inscriptions funéraires du puits de Trion (Lyon) : étude historique et onomastique</w:t>
      </w:r>
      <w:r>
        <w:rPr/>
        <w:t xml:space="preserve">, dir. D. Briquel et Fr. Bérard.</w:t>
      </w:r>
    </w:p>
    <w:p>
      <w:pPr/>
      <w:r>
        <w:rPr>
          <w:b w:val="1"/>
          <w:bCs w:val="1"/>
        </w:rPr>
        <w:t xml:space="preserve">2000 :</w:t>
      </w:r>
      <w:r>
        <w:rPr/>
        <w:t xml:space="preserve"> Licence de lettres classiques à l'Université de Paris-Sorbonne Paris IV</w:t>
      </w:r>
    </w:p>
    <w:p>
      <w:pPr/>
      <w:r>
        <w:rPr>
          <w:b w:val="1"/>
          <w:bCs w:val="1"/>
        </w:rPr>
        <w:t xml:space="preserve">1999 :</w:t>
      </w:r>
      <w:r>
        <w:rPr/>
        <w:t xml:space="preserve"> Admission à l'École normale supérieure de Paris (ENS Ulm, section A/L, rang 27).</w:t>
      </w:r>
    </w:p>
    <w:p>
      <w:pPr/>
      <w:r>
        <w:rPr>
          <w:b w:val="1"/>
          <w:bCs w:val="1"/>
        </w:rPr>
        <w:t xml:space="preserve">1997-1999 :</w:t>
      </w:r>
      <w:r>
        <w:rPr/>
        <w:t xml:space="preserve"> Classes préparatoires littéraires au Lycée Clemenceau de Nantes.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Epigrafia ostiense dopo il CIL . 2000 iscrizioni funerarie Nuova edizione ampliata, riveduta e corretta nel testo e negli indici</w:t>
              </w:r>
            </w:hyperlink>
          </w:p>
          <w:p>
            <w:pPr/>
            <w:hyperlink r:id="rId12" w:history="1">
              <w:r>
                <w:rPr>
                  <w:color w:val="#410a8c"/>
                  <w:u w:val="single"/>
                </w:rPr>
                <w:t xml:space="preserve">Maria Letizia Caldelli</w:t>
              </w:r>
            </w:hyperlink>
            <w:r>
              <w:rPr/>
              <w:t xml:space="preserve">,</w:t>
            </w:r>
            <w:hyperlink r:id="rId13" w:history="1">
              <w:r>
                <w:rPr>
                  <w:color w:val="#410a8c"/>
                  <w:u w:val="single"/>
                </w:rPr>
                <w:t xml:space="preserve">Mireille Cébeillac-Gervasoni</w:t>
              </w:r>
            </w:hyperlink>
            <w:r>
              <w:rPr/>
              <w:t xml:space="preserve">,</w:t>
            </w:r>
            <w:hyperlink r:id="rId14" w:history="1">
              <w:r>
                <w:rPr>
                  <w:color w:val="#410a8c"/>
                  <w:u w:val="single"/>
                </w:rPr>
                <w:t xml:space="preserve">Nicolas Laubry</w:t>
              </w:r>
            </w:hyperlink>
            <w:r>
              <w:rPr/>
              <w:t xml:space="preserve">,</w:t>
            </w:r>
            <w:hyperlink r:id="rId15" w:history="1">
              <w:r>
                <w:rPr>
                  <w:color w:val="#410a8c"/>
                  <w:u w:val="single"/>
                </w:rPr>
                <w:t xml:space="preserve">Ilaria Manzini</w:t>
              </w:r>
            </w:hyperlink>
            <w:r>
              <w:rPr/>
              <w:t xml:space="preserve">,</w:t>
            </w:r>
            <w:hyperlink r:id="rId16" w:history="1">
              <w:r>
                <w:rPr>
                  <w:color w:val="#410a8c"/>
                  <w:u w:val="single"/>
                </w:rPr>
                <w:t xml:space="preserve">Raffaella Marchesini</w:t>
              </w:r>
            </w:hyperlink>
            <w:r>
              <w:rPr/>
              <w:t xml:space="preserve">et al.</w:t>
            </w:r>
          </w:p>
          <w:p>
            <w:pPr/>
            <w:r>
              <w:rPr/>
              <w:t xml:space="preserve">Fondazione Università Ca’ Foscari, pp.867, 2023, 978-88-6969-612-1. </w:t>
            </w:r>
            <w:hyperlink r:id="rId17" w:history="1">
              <w:r>
                <w:rPr>
                  <w:color w:val="#410a8c"/>
                  <w:u w:val="single"/>
                </w:rPr>
                <w:t xml:space="preserve">⟨10.30687/978-88-6969-591-9⟩</w:t>
              </w:r>
            </w:hyperlink>
          </w:p>
          <w:p>
            <w:pPr/>
            <w:r>
              <w:rPr/>
              <w:t xml:space="preserve">Ouvrages</w:t>
            </w:r>
          </w:p>
          <w:p>
            <w:pPr/>
            <w:hyperlink r:id="rId11" w:history="1">
              <w:r>
                <w:rPr>
                  <w:color w:val="#410a8c"/>
                  <w:u w:val="single"/>
                </w:rPr>
                <w:t xml:space="preserve">halshs-04527474v1</w:t>
              </w:r>
            </w:hyperlink>
          </w:p>
        </w:tc>
      </w:tr>
      <w:tr>
        <w:trPr/>
        <w:tc>
          <w:tcPr>
            <w:noWrap/>
          </w:tcPr>
          <w:p>
            <w:pPr>
              <w:spacing w:after="200"/>
            </w:pPr>
            <w:hyperlink r:id="rId18" w:history="1">
              <w:r>
                <w:rPr>
                  <w:color w:val="1e198e"/>
                  <w:b w:val="1"/>
                  <w:bCs w:val="1"/>
                  <w:u w:val="single"/>
                </w:rPr>
                <w:t xml:space="preserve">Ostia e Portus dalla Repubblica alla Tarda Antichità</w:t>
              </w:r>
            </w:hyperlink>
          </w:p>
          <w:p>
            <w:pPr/>
            <w:hyperlink r:id="rId12" w:history="1">
              <w:r>
                <w:rPr>
                  <w:color w:val="#410a8c"/>
                  <w:u w:val="single"/>
                </w:rPr>
                <w:t xml:space="preserve">Maria Letizia Caldelli</w:t>
              </w:r>
            </w:hyperlink>
            <w:r>
              <w:rPr/>
              <w:t xml:space="preserve">,</w:t>
            </w: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t xml:space="preserve">Publications de l’École française de Rome, 2023, </w:t>
            </w:r>
            <w:hyperlink r:id="rId20" w:history="1">
              <w:r>
                <w:rPr>
                  <w:color w:val="#410a8c"/>
                  <w:u w:val="single"/>
                </w:rPr>
                <w:t xml:space="preserve">⟨10.4000/books.efr.48573⟩</w:t>
              </w:r>
            </w:hyperlink>
          </w:p>
          <w:p>
            <w:pPr/>
            <w:r>
              <w:rPr/>
              <w:t xml:space="preserve">Ouvrages</w:t>
            </w:r>
          </w:p>
          <w:p>
            <w:pPr/>
            <w:hyperlink r:id="rId18" w:history="1">
              <w:r>
                <w:rPr>
                  <w:color w:val="#410a8c"/>
                  <w:u w:val="single"/>
                </w:rPr>
                <w:t xml:space="preserve">hal-04179170v1</w:t>
              </w:r>
            </w:hyperlink>
          </w:p>
        </w:tc>
      </w:tr>
      <w:tr>
        <w:trPr/>
        <w:tc>
          <w:tcPr>
            <w:noWrap/>
          </w:tcPr>
          <w:p>
            <w:pPr>
              <w:spacing w:after="200"/>
            </w:pPr>
            <w:hyperlink r:id="rId21" w:history="1">
              <w:r>
                <w:rPr>
                  <w:color w:val="1e198e"/>
                  <w:b w:val="1"/>
                  <w:bCs w:val="1"/>
                  <w:u w:val="single"/>
                </w:rPr>
                <w:t xml:space="preserve">Transitions funéraires en Occident</w:t>
              </w:r>
            </w:hyperlink>
          </w:p>
          <w:p>
            <w:pPr/>
            <w:hyperlink r:id="rId22" w:history="1">
              <w:r>
                <w:rPr>
                  <w:color w:val="#410a8c"/>
                  <w:u w:val="single"/>
                </w:rPr>
                <w:t xml:space="preserve">Guillaume Cuchet</w:t>
              </w:r>
            </w:hyperlink>
            <w:r>
              <w:rPr/>
              <w:t xml:space="preserve">,</w:t>
            </w:r>
            <w:hyperlink r:id="rId14" w:history="1">
              <w:r>
                <w:rPr>
                  <w:color w:val="#410a8c"/>
                  <w:u w:val="single"/>
                </w:rPr>
                <w:t xml:space="preserve">Nicolas Laubry</w:t>
              </w:r>
            </w:hyperlink>
            <w:r>
              <w:rPr/>
              <w:t xml:space="preserve">,</w:t>
            </w:r>
            <w:hyperlink r:id="rId23" w:history="1">
              <w:r>
                <w:rPr>
                  <w:color w:val="#410a8c"/>
                  <w:u w:val="single"/>
                </w:rPr>
                <w:t xml:space="preserve">Michel Lauwers</w:t>
              </w:r>
            </w:hyperlink>
          </w:p>
          <w:p>
            <w:pPr/>
            <w:r>
              <w:rPr/>
              <w:t xml:space="preserve">École française de Rome; Publications de l’École française de Rome, pp.623, 2023, Collection de l'École française de Rome, 613, 9978-2-7283-1800-1. </w:t>
            </w:r>
            <w:hyperlink r:id="rId24" w:history="1">
              <w:r>
                <w:rPr>
                  <w:color w:val="#410a8c"/>
                  <w:u w:val="single"/>
                </w:rPr>
                <w:t xml:space="preserve">⟨10.4000/books.efr.52128⟩</w:t>
              </w:r>
            </w:hyperlink>
          </w:p>
          <w:p>
            <w:pPr/>
            <w:r>
              <w:rPr/>
              <w:t xml:space="preserve">Ouvrages</w:t>
            </w:r>
          </w:p>
          <w:p>
            <w:pPr/>
            <w:hyperlink r:id="rId21" w:history="1">
              <w:r>
                <w:rPr>
                  <w:color w:val="#410a8c"/>
                  <w:u w:val="single"/>
                </w:rPr>
                <w:t xml:space="preserve">halshs-04239938v1</w:t>
              </w:r>
            </w:hyperlink>
          </w:p>
        </w:tc>
      </w:tr>
      <w:tr>
        <w:trPr/>
        <w:tc>
          <w:tcPr>
            <w:noWrap/>
          </w:tcPr>
          <w:p>
            <w:pPr>
              <w:spacing w:after="200"/>
            </w:pPr>
            <w:hyperlink r:id="rId25" w:history="1">
              <w:r>
                <w:rPr>
                  <w:color w:val="1e198e"/>
                  <w:b w:val="1"/>
                  <w:bCs w:val="1"/>
                  <w:u w:val="single"/>
                </w:rPr>
                <w:t xml:space="preserve">Rome, archéologie et histoire urbaine : trente ans après l’Urbs (1987)</w:t>
              </w:r>
            </w:hyperlink>
          </w:p>
          <w:p>
            <w:pPr/>
            <w:hyperlink r:id="rId26" w:history="1">
              <w:r>
                <w:rPr>
                  <w:color w:val="#410a8c"/>
                  <w:u w:val="single"/>
                </w:rPr>
                <w:t xml:space="preserve">Cyril Courrier</w:t>
              </w:r>
            </w:hyperlink>
            <w:r>
              <w:rPr/>
              <w:t xml:space="preserve">,</w:t>
            </w:r>
            <w:hyperlink r:id="rId27" w:history="1">
              <w:r>
                <w:rPr>
                  <w:color w:val="#410a8c"/>
                  <w:u w:val="single"/>
                </w:rPr>
                <w:t xml:space="preserve">Jean-Pierre Guilhembet</w:t>
              </w:r>
            </w:hyperlink>
            <w:r>
              <w:rPr/>
              <w:t xml:space="preserve">,</w:t>
            </w:r>
            <w:hyperlink r:id="rId14" w:history="1">
              <w:r>
                <w:rPr>
                  <w:color w:val="#410a8c"/>
                  <w:u w:val="single"/>
                </w:rPr>
                <w:t xml:space="preserve">Nicolas Laubry</w:t>
              </w:r>
            </w:hyperlink>
            <w:r>
              <w:rPr/>
              <w:t xml:space="preserve">,</w:t>
            </w:r>
            <w:hyperlink r:id="rId28" w:history="1">
              <w:r>
                <w:rPr>
                  <w:color w:val="#410a8c"/>
                  <w:u w:val="single"/>
                </w:rPr>
                <w:t xml:space="preserve">Domenico Palombi</w:t>
              </w:r>
            </w:hyperlink>
          </w:p>
          <w:p>
            <w:pPr/>
            <w:r>
              <w:rPr/>
              <w:t xml:space="preserve">École française de Rome; Publications de l’École française de Rome, 598, 2022, Collection de l'École française de Rome, 978-2-7283-1539-0. </w:t>
            </w:r>
            <w:hyperlink r:id="rId29" w:history="1">
              <w:r>
                <w:rPr>
                  <w:color w:val="#410a8c"/>
                  <w:u w:val="single"/>
                </w:rPr>
                <w:t xml:space="preserve">⟨10.4000/books.efr.27580⟩</w:t>
              </w:r>
            </w:hyperlink>
          </w:p>
          <w:p>
            <w:pPr/>
            <w:r>
              <w:rPr/>
              <w:t xml:space="preserve">Ouvrages</w:t>
            </w:r>
          </w:p>
          <w:p>
            <w:pPr/>
            <w:hyperlink r:id="rId25" w:history="1">
              <w:r>
                <w:rPr>
                  <w:color w:val="#410a8c"/>
                  <w:u w:val="single"/>
                </w:rPr>
                <w:t xml:space="preserve">halshs-03501391v1</w:t>
              </w:r>
            </w:hyperlink>
          </w:p>
        </w:tc>
      </w:tr>
      <w:tr>
        <w:trPr/>
        <w:tc>
          <w:tcPr>
            <w:noWrap/>
          </w:tcPr>
          <w:p>
            <w:pPr>
              <w:spacing w:after="200"/>
            </w:pPr>
            <w:hyperlink r:id="rId30" w:history="1">
              <w:r>
                <w:rPr>
                  <w:color w:val="1e198e"/>
                  <w:b w:val="1"/>
                  <w:bCs w:val="1"/>
                  <w:u w:val="single"/>
                </w:rPr>
                <w:t xml:space="preserve">Ostia, l'Italia e il Mediterraneo. Intorno all'opera di Mireille Cébeillac-Gervasoni.</w:t>
              </w:r>
            </w:hyperlink>
          </w:p>
          <w:p>
            <w:pPr/>
            <w:hyperlink r:id="rId12" w:history="1">
              <w:r>
                <w:rPr>
                  <w:color w:val="#410a8c"/>
                  <w:u w:val="single"/>
                </w:rPr>
                <w:t xml:space="preserve">Maria Letizia Caldelli</w:t>
              </w:r>
            </w:hyperlink>
            <w:r>
              <w:rPr/>
              <w:t xml:space="preserve">,</w:t>
            </w: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t xml:space="preserve">École française de Rome; Publications de l’École française de Rome, 583, pp.320, 2021, Collection de l'École française de Rome, 978-2-7283-1481-2. </w:t>
            </w:r>
            <w:hyperlink r:id="rId31" w:history="1">
              <w:r>
                <w:rPr>
                  <w:color w:val="#410a8c"/>
                  <w:u w:val="single"/>
                </w:rPr>
                <w:t xml:space="preserve">⟨10.4000/books.efr.13759⟩</w:t>
              </w:r>
            </w:hyperlink>
          </w:p>
          <w:p>
            <w:pPr/>
            <w:r>
              <w:rPr/>
              <w:t xml:space="preserve">Ouvrages</w:t>
            </w:r>
          </w:p>
          <w:p>
            <w:pPr/>
            <w:hyperlink r:id="rId30" w:history="1">
              <w:r>
                <w:rPr>
                  <w:color w:val="#410a8c"/>
                  <w:u w:val="single"/>
                </w:rPr>
                <w:t xml:space="preserve">halshs-03360617v1</w:t>
              </w:r>
            </w:hyperlink>
          </w:p>
        </w:tc>
      </w:tr>
      <w:tr>
        <w:trPr/>
        <w:tc>
          <w:tcPr>
            <w:noWrap/>
          </w:tcPr>
          <w:p>
            <w:pPr>
              <w:spacing w:after="200"/>
            </w:pPr>
            <w:hyperlink r:id="rId32" w:history="1">
              <w:r>
                <w:rPr>
                  <w:color w:val="1e198e"/>
                  <w:b w:val="1"/>
                  <w:bCs w:val="1"/>
                  <w:u w:val="single"/>
                </w:rPr>
                <w:t xml:space="preserve">Tombeaux et épitaphes de Lyonnaise.</w:t>
              </w:r>
            </w:hyperlink>
          </w:p>
          <w:p>
            <w:pPr/>
            <w:hyperlink r:id="rId14" w:history="1">
              <w:r>
                <w:rPr>
                  <w:color w:val="#410a8c"/>
                  <w:u w:val="single"/>
                </w:rPr>
                <w:t xml:space="preserve">Nicolas Laubry</w:t>
              </w:r>
            </w:hyperlink>
          </w:p>
          <w:p>
            <w:pPr/>
            <w:r>
              <w:rPr/>
              <w:t xml:space="preserve">Hermann, pp.418, 2021, 9791037007094</w:t>
            </w:r>
          </w:p>
          <w:p>
            <w:pPr/>
            <w:r>
              <w:rPr/>
              <w:t xml:space="preserve">Ouvrages</w:t>
            </w:r>
          </w:p>
          <w:p>
            <w:pPr/>
            <w:hyperlink r:id="rId32" w:history="1">
              <w:r>
                <w:rPr>
                  <w:color w:val="#410a8c"/>
                  <w:u w:val="single"/>
                </w:rPr>
                <w:t xml:space="preserve">halshs-03419989v1</w:t>
              </w:r>
            </w:hyperlink>
          </w:p>
        </w:tc>
      </w:tr>
      <w:tr>
        <w:trPr/>
        <w:tc>
          <w:tcPr>
            <w:noWrap/>
          </w:tcPr>
          <w:p>
            <w:pPr>
              <w:spacing w:after="200"/>
            </w:pPr>
            <w:hyperlink r:id="rId33" w:history="1">
              <w:r>
                <w:rPr>
                  <w:color w:val="1e198e"/>
                  <w:b w:val="1"/>
                  <w:bCs w:val="1"/>
                  <w:u w:val="single"/>
                </w:rPr>
                <w:t xml:space="preserve">Anthropology of Roman Housing</w:t>
              </w:r>
            </w:hyperlink>
          </w:p>
          <w:p>
            <w:pPr/>
            <w:hyperlink r:id="rId34" w:history="1">
              <w:r>
                <w:rPr>
                  <w:color w:val="#410a8c"/>
                  <w:u w:val="single"/>
                </w:rPr>
                <w:t xml:space="preserve">Alexandra Dardenay</w:t>
              </w:r>
            </w:hyperlink>
            <w:r>
              <w:rPr/>
              <w:t xml:space="preserve">,</w:t>
            </w:r>
            <w:hyperlink r:id="rId14" w:history="1">
              <w:r>
                <w:rPr>
                  <w:color w:val="#410a8c"/>
                  <w:u w:val="single"/>
                </w:rPr>
                <w:t xml:space="preserve">Nicolas Laubry</w:t>
              </w:r>
            </w:hyperlink>
          </w:p>
          <w:p>
            <w:pPr/>
            <w:hyperlink r:id="rId35" w:history="1">
              <w:r>
                <w:rPr>
                  <w:color w:val="#410a8c"/>
                  <w:u w:val="single"/>
                </w:rPr>
                <w:t xml:space="preserve">Brepols Publishers</w:t>
              </w:r>
            </w:hyperlink>
            <w:r>
              <w:rPr/>
              <w:t xml:space="preserve">, 5, 324 p., 2020, Antiquité et Sciences humaines, 978-2-503-58860-5. </w:t>
            </w:r>
            <w:hyperlink r:id="rId36" w:history="1">
              <w:r>
                <w:rPr>
                  <w:color w:val="#410a8c"/>
                  <w:u w:val="single"/>
                </w:rPr>
                <w:t xml:space="preserve">⟨10.1484/M.ASH-EB.5.119589⟩</w:t>
              </w:r>
            </w:hyperlink>
          </w:p>
          <w:p>
            <w:pPr/>
            <w:r>
              <w:rPr/>
              <w:t xml:space="preserve">Ouvrages</w:t>
            </w:r>
          </w:p>
          <w:p>
            <w:pPr/>
            <w:hyperlink r:id="rId33" w:history="1">
              <w:r>
                <w:rPr>
                  <w:color w:val="#410a8c"/>
                  <w:u w:val="single"/>
                </w:rPr>
                <w:t xml:space="preserve">halshs-02934145v1</w:t>
              </w:r>
            </w:hyperlink>
          </w:p>
        </w:tc>
      </w:tr>
      <w:tr>
        <w:trPr/>
        <w:tc>
          <w:tcPr>
            <w:noWrap/>
          </w:tcPr>
          <w:p>
            <w:pPr>
              <w:spacing w:after="200"/>
            </w:pPr>
            <w:hyperlink r:id="rId37" w:history="1">
              <w:r>
                <w:rPr>
                  <w:color w:val="1e198e"/>
                  <w:b w:val="1"/>
                  <w:bCs w:val="1"/>
                  <w:u w:val="single"/>
                </w:rPr>
                <w:t xml:space="preserve">Epigrafia ostiense dopo il CIL. 2000 iscrizioni funerarie</w:t>
              </w:r>
            </w:hyperlink>
          </w:p>
          <w:p>
            <w:pP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r>
              <w:rPr/>
              <w:t xml:space="preserve">,</w:t>
            </w:r>
            <w:hyperlink r:id="rId38" w:history="1">
              <w:r>
                <w:rPr>
                  <w:color w:val="#410a8c"/>
                  <w:u w:val="single"/>
                </w:rPr>
                <w:t xml:space="preserve">Maria-Letizia Caldelli</w:t>
              </w:r>
            </w:hyperlink>
            <w:r>
              <w:rPr/>
              <w:t xml:space="preserve">,</w:t>
            </w:r>
            <w:hyperlink r:id="rId39" w:history="1">
              <w:r>
                <w:rPr>
                  <w:color w:val="#410a8c"/>
                  <w:u w:val="single"/>
                </w:rPr>
                <w:t xml:space="preserve">Filippo Marini-Recchia</w:t>
              </w:r>
            </w:hyperlink>
            <w:r>
              <w:rPr/>
              <w:t xml:space="preserve">,</w:t>
            </w:r>
            <w:hyperlink r:id="rId15" w:history="1">
              <w:r>
                <w:rPr>
                  <w:color w:val="#410a8c"/>
                  <w:u w:val="single"/>
                </w:rPr>
                <w:t xml:space="preserve">Ilaria Manzini</w:t>
              </w:r>
            </w:hyperlink>
            <w:r>
              <w:rPr/>
              <w:t xml:space="preserve">et al.</w:t>
            </w:r>
          </w:p>
          <w:p>
            <w:pPr/>
            <w:r>
              <w:rPr/>
              <w:t xml:space="preserve">Edizioni Ca' Foscari, 15, 2018, Antichistica, 978-88-6969-230-7. </w:t>
            </w:r>
            <w:hyperlink r:id="rId40" w:history="1">
              <w:r>
                <w:rPr>
                  <w:color w:val="#410a8c"/>
                  <w:u w:val="single"/>
                </w:rPr>
                <w:t xml:space="preserve">⟨10.30687/978-88-6969-229-1⟩</w:t>
              </w:r>
            </w:hyperlink>
          </w:p>
          <w:p>
            <w:pPr/>
            <w:r>
              <w:rPr/>
              <w:t xml:space="preserve">Ouvrages</w:t>
            </w:r>
          </w:p>
          <w:p>
            <w:pPr/>
            <w:hyperlink r:id="rId37" w:history="1">
              <w:r>
                <w:rPr>
                  <w:color w:val="#410a8c"/>
                  <w:u w:val="single"/>
                </w:rPr>
                <w:t xml:space="preserve">halshs-02087566v1</w:t>
              </w:r>
            </w:hyperlink>
          </w:p>
        </w:tc>
      </w:tr>
      <w:tr>
        <w:trPr/>
        <w:tc>
          <w:tcPr>
            <w:noWrap/>
          </w:tcPr>
          <w:p>
            <w:pPr>
              <w:spacing w:after="200"/>
            </w:pPr>
            <w:hyperlink r:id="rId41" w:history="1">
              <w:r>
                <w:rPr>
                  <w:color w:val="1e198e"/>
                  <w:b w:val="1"/>
                  <w:bCs w:val="1"/>
                  <w:u w:val="single"/>
                </w:rPr>
                <w:t xml:space="preserve">Ricerche su Ostia e il suo territorio : Atti del Terzo Seminario Ostiense (Roma, École française de Rome, 21-22 ottobre 2015)</w:t>
              </w:r>
            </w:hyperlink>
          </w:p>
          <w:p>
            <w:pP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r>
              <w:rPr/>
              <w:t xml:space="preserve">,</w:t>
            </w:r>
            <w:hyperlink r:id="rId13" w:history="1">
              <w:r>
                <w:rPr>
                  <w:color w:val="#410a8c"/>
                  <w:u w:val="single"/>
                </w:rPr>
                <w:t xml:space="preserve">Mireille Cébeillac-Gervasoni</w:t>
              </w:r>
            </w:hyperlink>
          </w:p>
          <w:p>
            <w:pPr/>
            <w:r>
              <w:rPr/>
              <w:t xml:space="preserve">553, 2018, Collection de l'École française de Rome, </w:t>
            </w:r>
            <w:hyperlink r:id="rId42" w:history="1">
              <w:r>
                <w:rPr>
                  <w:color w:val="#410a8c"/>
                  <w:u w:val="single"/>
                </w:rPr>
                <w:t xml:space="preserve">⟨10.4000/books.efr.3637⟩</w:t>
              </w:r>
            </w:hyperlink>
          </w:p>
          <w:p>
            <w:pPr/>
            <w:r>
              <w:rPr/>
              <w:t xml:space="preserve">Ouvrages</w:t>
            </w:r>
          </w:p>
          <w:p>
            <w:pPr/>
            <w:hyperlink r:id="rId41" w:history="1">
              <w:r>
                <w:rPr>
                  <w:color w:val="#410a8c"/>
                  <w:u w:val="single"/>
                </w:rPr>
                <w:t xml:space="preserve">halshs-01918219v1</w:t>
              </w:r>
            </w:hyperlink>
          </w:p>
        </w:tc>
      </w:tr>
      <w:tr>
        <w:trPr/>
        <w:tc>
          <w:tcPr>
            <w:noWrap/>
          </w:tcPr>
          <w:p>
            <w:pPr>
              <w:spacing w:after="200"/>
            </w:pPr>
            <w:hyperlink r:id="rId43" w:history="1">
              <w:r>
                <w:rPr>
                  <w:color w:val="1e198e"/>
                  <w:b w:val="1"/>
                  <w:bCs w:val="1"/>
                  <w:u w:val="single"/>
                </w:rPr>
                <w:t xml:space="preserve">Guide de l'épigraphiste : bibliographie choisie des épigraphies antiques et médiévales</w:t>
              </w:r>
            </w:hyperlink>
          </w:p>
          <w:p>
            <w:pPr/>
            <w:hyperlink r:id="rId44" w:history="1">
              <w:r>
                <w:rPr>
                  <w:color w:val="#410a8c"/>
                  <w:u w:val="single"/>
                </w:rPr>
                <w:t xml:space="preserve">François Bérard</w:t>
              </w:r>
            </w:hyperlink>
            <w:r>
              <w:rPr/>
              <w:t xml:space="preserve">,</w:t>
            </w:r>
            <w:hyperlink r:id="rId45" w:history="1">
              <w:r>
                <w:rPr>
                  <w:color w:val="#410a8c"/>
                  <w:u w:val="single"/>
                </w:rPr>
                <w:t xml:space="preserve">Denis Feissel</w:t>
              </w:r>
            </w:hyperlink>
            <w:r>
              <w:rPr/>
              <w:t xml:space="preserve">,</w:t>
            </w:r>
            <w:hyperlink r:id="rId14" w:history="1">
              <w:r>
                <w:rPr>
                  <w:color w:val="#410a8c"/>
                  <w:u w:val="single"/>
                </w:rPr>
                <w:t xml:space="preserve">Nicolas Laubry</w:t>
              </w:r>
            </w:hyperlink>
            <w:r>
              <w:rPr/>
              <w:t xml:space="preserve">,</w:t>
            </w:r>
            <w:hyperlink r:id="rId46" w:history="1">
              <w:r>
                <w:rPr>
                  <w:color w:val="#410a8c"/>
                  <w:u w:val="single"/>
                </w:rPr>
                <w:t xml:space="preserve">Pierre Petitmengin</w:t>
              </w:r>
            </w:hyperlink>
          </w:p>
          <w:p>
            <w:pPr/>
            <w:r>
              <w:rPr/>
              <w:t xml:space="preserve">Paris : Éd. Rue d'Ulm, pp.448, 2010, Guides et inventaires bibliographiques, ISSN 0249-4469 ; 7, 978-2-7288-0443-6</w:t>
            </w:r>
          </w:p>
          <w:p>
            <w:pPr/>
            <w:r>
              <w:rPr/>
              <w:t xml:space="preserve">Ouvrages</w:t>
            </w:r>
          </w:p>
          <w:p>
            <w:pPr/>
            <w:hyperlink r:id="rId43" w:history="1">
              <w:r>
                <w:rPr>
                  <w:color w:val="#410a8c"/>
                  <w:u w:val="single"/>
                </w:rPr>
                <w:t xml:space="preserve">hal-00699579v1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retour d’un sculpteur de renom : L’épitaphe de Novius Blesamus à Rome</w:t>
              </w:r>
            </w:hyperlink>
          </w:p>
          <w:p>
            <w:pPr/>
            <w:hyperlink r:id="rId14" w:history="1">
              <w:r>
                <w:rPr>
                  <w:color w:val="#410a8c"/>
                  <w:u w:val="single"/>
                </w:rPr>
                <w:t xml:space="preserve">Nicolas Laubry</w:t>
              </w:r>
            </w:hyperlink>
          </w:p>
          <w:p>
            <w:pPr/>
            <w:r>
              <w:rPr>
                <w:i w:val="1"/>
                <w:iCs w:val="1"/>
              </w:rPr>
              <w:t xml:space="preserve">Tyche, Beiträge zur alten Geschichte Papyrologie und Epigraphik</w:t>
            </w:r>
            <w:r>
              <w:rPr/>
              <w:t xml:space="preserve">, 2022, 37, pp.125-135. </w:t>
            </w:r>
            <w:hyperlink r:id="rId48" w:history="1">
              <w:r>
                <w:rPr>
                  <w:color w:val="#410a8c"/>
                  <w:u w:val="single"/>
                </w:rPr>
                <w:t xml:space="preserve">⟨10.25365/tyche-2022-37-10⟩</w:t>
              </w:r>
            </w:hyperlink>
          </w:p>
          <w:p>
            <w:pPr/>
            <w:r>
              <w:rPr/>
              <w:t xml:space="preserve">Article dans une revue</w:t>
            </w:r>
          </w:p>
          <w:p>
            <w:pPr/>
            <w:hyperlink r:id="rId47" w:history="1">
              <w:r>
                <w:rPr>
                  <w:color w:val="#410a8c"/>
                  <w:u w:val="single"/>
                </w:rPr>
                <w:t xml:space="preserve">hal-04626599v1</w:t>
              </w:r>
            </w:hyperlink>
          </w:p>
        </w:tc>
      </w:tr>
      <w:tr>
        <w:trPr/>
        <w:tc>
          <w:tcPr>
            <w:noWrap/>
          </w:tcPr>
          <w:p>
            <w:pPr>
              <w:spacing w:after="200"/>
            </w:pPr>
            <w:hyperlink r:id="rId49" w:history="1">
              <w:r>
                <w:rPr>
                  <w:color w:val="1e198e"/>
                  <w:b w:val="1"/>
                  <w:bCs w:val="1"/>
                  <w:u w:val="single"/>
                </w:rPr>
                <w:t xml:space="preserve">Tabernae et sepulcrum dans l'Italie romaine</w:t>
              </w:r>
            </w:hyperlink>
          </w:p>
          <w:p>
            <w:pPr/>
            <w:hyperlink r:id="rId14" w:history="1">
              <w:r>
                <w:rPr>
                  <w:color w:val="#410a8c"/>
                  <w:u w:val="single"/>
                </w:rPr>
                <w:t xml:space="preserve">Nicolas Laubry</w:t>
              </w:r>
            </w:hyperlink>
          </w:p>
          <w:p>
            <w:pPr/>
            <w:r>
              <w:rPr>
                <w:i w:val="1"/>
                <w:iCs w:val="1"/>
              </w:rPr>
              <w:t xml:space="preserve">Archeologia Classica</w:t>
            </w:r>
            <w:r>
              <w:rPr/>
              <w:t xml:space="preserve">, 2020, 71, pp.147-187. </w:t>
            </w:r>
            <w:hyperlink r:id="rId50" w:history="1">
              <w:r>
                <w:rPr>
                  <w:color w:val="#410a8c"/>
                  <w:u w:val="single"/>
                </w:rPr>
                <w:t xml:space="preserve">⟨10.48255/1303⟩</w:t>
              </w:r>
            </w:hyperlink>
          </w:p>
          <w:p>
            <w:pPr/>
            <w:r>
              <w:rPr/>
              <w:t xml:space="preserve">Article dans une revue</w:t>
            </w:r>
          </w:p>
          <w:p>
            <w:pPr/>
            <w:hyperlink r:id="rId49" w:history="1">
              <w:r>
                <w:rPr>
                  <w:color w:val="#410a8c"/>
                  <w:u w:val="single"/>
                </w:rPr>
                <w:t xml:space="preserve">halshs-03002696v1</w:t>
              </w:r>
            </w:hyperlink>
          </w:p>
        </w:tc>
      </w:tr>
      <w:tr>
        <w:trPr/>
        <w:tc>
          <w:tcPr>
            <w:noWrap/>
          </w:tcPr>
          <w:p>
            <w:pPr>
              <w:spacing w:after="200"/>
            </w:pPr>
            <w:hyperlink r:id="rId51" w:history="1">
              <w:r>
                <w:rPr>
                  <w:color w:val="1e198e"/>
                  <w:b w:val="1"/>
                  <w:bCs w:val="1"/>
                  <w:u w:val="single"/>
                </w:rPr>
                <w:t xml:space="preserve">Un nouveau fragment du cursus du procurateur impérial M. Aemilius Laetus découvert à Lyon</w:t>
              </w:r>
            </w:hyperlink>
          </w:p>
          <w:p>
            <w:pPr/>
            <w:hyperlink r:id="rId52" w:history="1">
              <w:r>
                <w:rPr>
                  <w:color w:val="#410a8c"/>
                  <w:u w:val="single"/>
                </w:rPr>
                <w:t xml:space="preserve">Catherine Bellon</w:t>
              </w:r>
            </w:hyperlink>
            <w:r>
              <w:rPr/>
              <w:t xml:space="preserve">,</w:t>
            </w:r>
            <w:hyperlink r:id="rId44" w:history="1">
              <w:r>
                <w:rPr>
                  <w:color w:val="#410a8c"/>
                  <w:u w:val="single"/>
                </w:rPr>
                <w:t xml:space="preserve">François Bérard</w:t>
              </w:r>
            </w:hyperlink>
            <w:r>
              <w:rPr/>
              <w:t xml:space="preserve">,</w:t>
            </w:r>
            <w:hyperlink r:id="rId53" w:history="1">
              <w:r>
                <w:rPr>
                  <w:color w:val="#410a8c"/>
                  <w:u w:val="single"/>
                </w:rPr>
                <w:t xml:space="preserve">Patrice Faure</w:t>
              </w:r>
            </w:hyperlink>
            <w:r>
              <w:rPr/>
              <w:t xml:space="preserve">,</w:t>
            </w:r>
            <w:hyperlink r:id="rId14" w:history="1">
              <w:r>
                <w:rPr>
                  <w:color w:val="#410a8c"/>
                  <w:u w:val="single"/>
                </w:rPr>
                <w:t xml:space="preserve">Nicolas Laubry</w:t>
              </w:r>
            </w:hyperlink>
          </w:p>
          <w:p>
            <w:pPr/>
            <w:r>
              <w:rPr>
                <w:i w:val="1"/>
                <w:iCs w:val="1"/>
              </w:rPr>
              <w:t xml:space="preserve">Gallia - Archéologie des Gaules</w:t>
            </w:r>
            <w:r>
              <w:rPr/>
              <w:t xml:space="preserve">, 2020, 77 (2), pp.33-43. </w:t>
            </w:r>
            <w:hyperlink r:id="rId54" w:history="1">
              <w:r>
                <w:rPr>
                  <w:color w:val="#410a8c"/>
                  <w:u w:val="single"/>
                </w:rPr>
                <w:t xml:space="preserve">⟨10.4000/gallia.5157⟩</w:t>
              </w:r>
            </w:hyperlink>
          </w:p>
          <w:p>
            <w:pPr/>
            <w:r>
              <w:rPr/>
              <w:t xml:space="preserve">Article dans une revue</w:t>
            </w:r>
          </w:p>
          <w:p>
            <w:pPr/>
            <w:hyperlink r:id="rId51" w:history="1">
              <w:r>
                <w:rPr>
                  <w:color w:val="#410a8c"/>
                  <w:u w:val="single"/>
                </w:rPr>
                <w:t xml:space="preserve">hal-02909545v1</w:t>
              </w:r>
            </w:hyperlink>
          </w:p>
        </w:tc>
      </w:tr>
      <w:tr>
        <w:trPr/>
        <w:tc>
          <w:tcPr>
            <w:noWrap/>
          </w:tcPr>
          <w:p>
            <w:pPr>
              <w:spacing w:after="200"/>
            </w:pPr>
            <w:hyperlink r:id="rId55" w:history="1">
              <w:r>
                <w:rPr>
                  <w:color w:val="1e198e"/>
                  <w:b w:val="1"/>
                  <w:bCs w:val="1"/>
                  <w:u w:val="single"/>
                </w:rPr>
                <w:t xml:space="preserve">Françoise Van Haeperen, Fana, templa, delubra. Corpus dei luoghi di culto dell’Italia antica (FTD) 6. Regio I. Ostie, Porto, Roma (Edizioni Quasar), 2019</w:t>
              </w:r>
            </w:hyperlink>
          </w:p>
          <w:p>
            <w:pPr/>
            <w:hyperlink r:id="rId14" w:history="1">
              <w:r>
                <w:rPr>
                  <w:color w:val="#410a8c"/>
                  <w:u w:val="single"/>
                </w:rPr>
                <w:t xml:space="preserve">Nicolas Laubry</w:t>
              </w:r>
            </w:hyperlink>
            <w:r>
              <w:rPr/>
              <w:t xml:space="preserve">,</w:t>
            </w:r>
            <w:hyperlink r:id="rId38" w:history="1">
              <w:r>
                <w:rPr>
                  <w:color w:val="#410a8c"/>
                  <w:u w:val="single"/>
                </w:rPr>
                <w:t xml:space="preserve">Maria-Letizia Caldelli</w:t>
              </w:r>
            </w:hyperlink>
          </w:p>
          <w:p>
            <w:pPr/>
            <w:r>
              <w:rPr>
                <w:i w:val="1"/>
                <w:iCs w:val="1"/>
              </w:rPr>
              <w:t xml:space="preserve">Archeologia Classica</w:t>
            </w:r>
            <w:r>
              <w:rPr/>
              <w:t xml:space="preserve">, 2020, pp.807-815</w:t>
            </w:r>
          </w:p>
          <w:p>
            <w:pPr/>
            <w:r>
              <w:rPr/>
              <w:t xml:space="preserve">Article dans une revue</w:t>
            </w:r>
            <w:r>
              <w:rPr/>
              <w:t xml:space="preserve"> (compte-rendu de lecture)</w:t>
            </w:r>
          </w:p>
          <w:p>
            <w:pPr/>
            <w:hyperlink r:id="rId55" w:history="1">
              <w:r>
                <w:rPr>
                  <w:color w:val="#410a8c"/>
                  <w:u w:val="single"/>
                </w:rPr>
                <w:t xml:space="preserve">halshs-03007565v1</w:t>
              </w:r>
            </w:hyperlink>
          </w:p>
        </w:tc>
      </w:tr>
      <w:tr>
        <w:trPr/>
        <w:tc>
          <w:tcPr>
            <w:noWrap/>
          </w:tcPr>
          <w:p>
            <w:pPr>
              <w:spacing w:after="200"/>
            </w:pPr>
            <w:hyperlink r:id="rId56" w:history="1">
              <w:r>
                <w:rPr>
                  <w:color w:val="1e198e"/>
                  <w:b w:val="1"/>
                  <w:bCs w:val="1"/>
                  <w:u w:val="single"/>
                </w:rPr>
                <w:t xml:space="preserve">Monumentum Cartilianum : droit des tombeaux et prosopographie locale à Ostie</w:t>
              </w:r>
            </w:hyperlink>
          </w:p>
          <w:p>
            <w:pPr/>
            <w:hyperlink r:id="rId14" w:history="1">
              <w:r>
                <w:rPr>
                  <w:color w:val="#410a8c"/>
                  <w:u w:val="single"/>
                </w:rPr>
                <w:t xml:space="preserve">Nicolas Laubry</w:t>
              </w:r>
            </w:hyperlink>
          </w:p>
          <w:p>
            <w:pPr/>
            <w:r>
              <w:rPr>
                <w:i w:val="1"/>
                <w:iCs w:val="1"/>
              </w:rPr>
              <w:t xml:space="preserve">Zeitschrift für Papyrologie und Epigraphik</w:t>
            </w:r>
            <w:r>
              <w:rPr/>
              <w:t xml:space="preserve">, 2018, 206, pp.225-233</w:t>
            </w:r>
          </w:p>
          <w:p>
            <w:pPr/>
            <w:r>
              <w:rPr/>
              <w:t xml:space="preserve">Article dans une revue</w:t>
            </w:r>
          </w:p>
          <w:p>
            <w:pPr/>
            <w:hyperlink r:id="rId56" w:history="1">
              <w:r>
                <w:rPr>
                  <w:color w:val="#410a8c"/>
                  <w:u w:val="single"/>
                </w:rPr>
                <w:t xml:space="preserve">halshs-02087572v1</w:t>
              </w:r>
            </w:hyperlink>
          </w:p>
        </w:tc>
      </w:tr>
      <w:tr>
        <w:trPr/>
        <w:tc>
          <w:tcPr>
            <w:noWrap/>
          </w:tcPr>
          <w:p>
            <w:pPr>
              <w:spacing w:after="200"/>
            </w:pPr>
            <w:hyperlink r:id="rId57" w:history="1">
              <w:r>
                <w:rPr>
                  <w:color w:val="1e198e"/>
                  <w:b w:val="1"/>
                  <w:bCs w:val="1"/>
                  <w:u w:val="single"/>
                </w:rPr>
                <w:t xml:space="preserve">Pompéi, Porta Ercolano : organisation, gestion et transformations d’une zone suburbaine</w:t>
              </w:r>
            </w:hyperlink>
          </w:p>
          <w:p>
            <w:pPr/>
            <w:hyperlink r:id="rId58" w:history="1">
              <w:r>
                <w:rPr>
                  <w:color w:val="#410a8c"/>
                  <w:u w:val="single"/>
                </w:rPr>
                <w:t xml:space="preserve">Sandra Zanella</w:t>
              </w:r>
            </w:hyperlink>
            <w:r>
              <w:rPr/>
              <w:t xml:space="preserve">,</w:t>
            </w:r>
            <w:hyperlink r:id="rId59" w:history="1">
              <w:r>
                <w:rPr>
                  <w:color w:val="#410a8c"/>
                  <w:u w:val="single"/>
                </w:rPr>
                <w:t xml:space="preserve">Laetitia Cavassa</w:t>
              </w:r>
            </w:hyperlink>
            <w:r>
              <w:rPr/>
              <w:t xml:space="preserve">,</w:t>
            </w:r>
            <w:hyperlink r:id="rId14" w:history="1">
              <w:r>
                <w:rPr>
                  <w:color w:val="#410a8c"/>
                  <w:u w:val="single"/>
                </w:rPr>
                <w:t xml:space="preserve">Nicolas Laubry</w:t>
              </w:r>
            </w:hyperlink>
            <w:r>
              <w:rPr/>
              <w:t xml:space="preserve">,</w:t>
            </w:r>
            <w:hyperlink r:id="rId60" w:history="1">
              <w:r>
                <w:rPr>
                  <w:color w:val="#410a8c"/>
                  <w:u w:val="single"/>
                </w:rPr>
                <w:t xml:space="preserve">Nicolas Monteix</w:t>
              </w:r>
            </w:hyperlink>
            <w:r>
              <w:rPr/>
              <w:t xml:space="preserve">,</w:t>
            </w:r>
            <w:hyperlink r:id="rId61" w:history="1">
              <w:r>
                <w:rPr>
                  <w:color w:val="#410a8c"/>
                  <w:u w:val="single"/>
                </w:rPr>
                <w:t xml:space="preserve">Guilhem Chapelin</w:t>
              </w:r>
            </w:hyperlink>
            <w:r>
              <w:rPr/>
              <w:t xml:space="preserve">et al.</w:t>
            </w:r>
          </w:p>
          <w:p>
            <w:pPr/>
            <w:r>
              <w:rPr>
                <w:i w:val="1"/>
                <w:iCs w:val="1"/>
              </w:rPr>
              <w:t xml:space="preserve">Chronique des activités archéologiques de l'École française de Rome</w:t>
            </w:r>
            <w:r>
              <w:rPr/>
              <w:t xml:space="preserve">, 2017, </w:t>
            </w:r>
            <w:hyperlink r:id="rId62" w:history="1">
              <w:r>
                <w:rPr>
                  <w:color w:val="#410a8c"/>
                  <w:u w:val="single"/>
                </w:rPr>
                <w:t xml:space="preserve">⟨10.4000/cefr.1676⟩</w:t>
              </w:r>
            </w:hyperlink>
          </w:p>
          <w:p>
            <w:pPr/>
            <w:r>
              <w:rPr/>
              <w:t xml:space="preserve">Article dans une revue</w:t>
            </w:r>
          </w:p>
          <w:p>
            <w:pPr/>
            <w:hyperlink r:id="rId57" w:history="1">
              <w:r>
                <w:rPr>
                  <w:color w:val="#410a8c"/>
                  <w:u w:val="single"/>
                </w:rPr>
                <w:t xml:space="preserve">halshs-01630218v1</w:t>
              </w:r>
            </w:hyperlink>
          </w:p>
        </w:tc>
      </w:tr>
      <w:tr>
        <w:trPr/>
        <w:tc>
          <w:tcPr>
            <w:noWrap/>
          </w:tcPr>
          <w:p>
            <w:pPr>
              <w:spacing w:after="200"/>
            </w:pPr>
            <w:hyperlink r:id="rId63" w:history="1">
              <w:r>
                <w:rPr>
                  <w:color w:val="1e198e"/>
                  <w:b w:val="1"/>
                  <w:bCs w:val="1"/>
                  <w:u w:val="single"/>
                </w:rPr>
                <w:t xml:space="preserve">Les « coups de foudre » de Jupiter et l’exportation de la religion romaine en Gaule</w:t>
              </w:r>
            </w:hyperlink>
          </w:p>
          <w:p>
            <w:pPr/>
            <w:hyperlink r:id="rId14" w:history="1">
              <w:r>
                <w:rPr>
                  <w:color w:val="#410a8c"/>
                  <w:u w:val="single"/>
                </w:rPr>
                <w:t xml:space="preserve">Nicolas Laubry</w:t>
              </w:r>
            </w:hyperlink>
          </w:p>
          <w:p>
            <w:pPr/>
            <w:r>
              <w:rPr>
                <w:i w:val="1"/>
                <w:iCs w:val="1"/>
              </w:rPr>
              <w:t xml:space="preserve">Gallia - Archéologie des Gaules</w:t>
            </w:r>
            <w:r>
              <w:rPr/>
              <w:t xml:space="preserve">, 2016, 73 (2), pp.123-144. </w:t>
            </w:r>
            <w:hyperlink r:id="rId64" w:history="1">
              <w:r>
                <w:rPr>
                  <w:color w:val="#410a8c"/>
                  <w:u w:val="single"/>
                </w:rPr>
                <w:t xml:space="preserve">⟨10.4000/gallia.2757⟩</w:t>
              </w:r>
            </w:hyperlink>
          </w:p>
          <w:p>
            <w:pPr/>
            <w:r>
              <w:rPr/>
              <w:t xml:space="preserve">Article dans une revue</w:t>
            </w:r>
          </w:p>
          <w:p>
            <w:pPr/>
            <w:hyperlink r:id="rId63" w:history="1">
              <w:r>
                <w:rPr>
                  <w:color w:val="#410a8c"/>
                  <w:u w:val="single"/>
                </w:rPr>
                <w:t xml:space="preserve">halshs-01497428v1</w:t>
              </w:r>
            </w:hyperlink>
          </w:p>
        </w:tc>
      </w:tr>
      <w:tr>
        <w:trPr/>
        <w:tc>
          <w:tcPr>
            <w:noWrap/>
          </w:tcPr>
          <w:p>
            <w:pPr>
              <w:spacing w:after="200"/>
            </w:pPr>
            <w:hyperlink r:id="rId65" w:history="1">
              <w:r>
                <w:rPr>
                  <w:color w:val="1e198e"/>
                  <w:b w:val="1"/>
                  <w:bCs w:val="1"/>
                  <w:u w:val="single"/>
                </w:rPr>
                <w:t xml:space="preserve">Inscriptions d'Ostie et phénomène associatif dans l'Empire romain : nouveaux documents et nouvelles considérations</w:t>
              </w:r>
            </w:hyperlink>
          </w:p>
          <w:p>
            <w:pP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i w:val="1"/>
                <w:iCs w:val="1"/>
              </w:rPr>
              <w:t xml:space="preserve">Archeologia Classica</w:t>
            </w:r>
            <w:r>
              <w:rPr/>
              <w:t xml:space="preserve">, 2012, 63, pp.297-343</w:t>
            </w:r>
          </w:p>
          <w:p>
            <w:pPr/>
            <w:r>
              <w:rPr/>
              <w:t xml:space="preserve">Article dans une revue</w:t>
            </w:r>
          </w:p>
          <w:p>
            <w:pPr/>
            <w:hyperlink r:id="rId65" w:history="1">
              <w:r>
                <w:rPr>
                  <w:color w:val="#410a8c"/>
                  <w:u w:val="single"/>
                </w:rPr>
                <w:t xml:space="preserve">halshs-01302777v1</w:t>
              </w:r>
            </w:hyperlink>
          </w:p>
        </w:tc>
      </w:tr>
      <w:tr>
        <w:trPr/>
        <w:tc>
          <w:tcPr>
            <w:noWrap/>
          </w:tcPr>
          <w:p>
            <w:pPr>
              <w:spacing w:after="200"/>
            </w:pPr>
            <w:hyperlink r:id="rId66" w:history="1">
              <w:r>
                <w:rPr>
                  <w:color w:val="1e198e"/>
                  <w:b w:val="1"/>
                  <w:bCs w:val="1"/>
                  <w:u w:val="single"/>
                </w:rPr>
                <w:t xml:space="preserve">Aspects de la romanisation en Gaule et en Germanie : les monuments et les inscriptions funéraires sous le Haut Empire</w:t>
              </w:r>
            </w:hyperlink>
          </w:p>
          <w:p>
            <w:pPr/>
            <w:hyperlink r:id="rId14" w:history="1">
              <w:r>
                <w:rPr>
                  <w:color w:val="#410a8c"/>
                  <w:u w:val="single"/>
                </w:rPr>
                <w:t xml:space="preserve">Nicolas Laubry</w:t>
              </w:r>
            </w:hyperlink>
          </w:p>
          <w:p>
            <w:pPr/>
            <w:r>
              <w:rPr>
                <w:i w:val="1"/>
                <w:iCs w:val="1"/>
              </w:rPr>
              <w:t xml:space="preserve">Pallas. Revue d'études antiques</w:t>
            </w:r>
            <w:r>
              <w:rPr/>
              <w:t xml:space="preserve">, 2009, Rome et l'Occident. IIe s. av. J.-C.-IIe s. ap. J.-C. 80, pp.281-305</w:t>
            </w:r>
          </w:p>
          <w:p>
            <w:pPr/>
            <w:r>
              <w:rPr/>
              <w:t xml:space="preserve">Article dans une revue</w:t>
            </w:r>
          </w:p>
          <w:p>
            <w:pPr/>
            <w:hyperlink r:id="rId66" w:history="1">
              <w:r>
                <w:rPr>
                  <w:color w:val="#410a8c"/>
                  <w:u w:val="single"/>
                </w:rPr>
                <w:t xml:space="preserve">hal-01301828v1</w:t>
              </w:r>
            </w:hyperlink>
          </w:p>
        </w:tc>
      </w:tr>
      <w:tr>
        <w:trPr/>
        <w:tc>
          <w:tcPr>
            <w:noWrap/>
          </w:tcPr>
          <w:p>
            <w:pPr>
              <w:spacing w:after="200"/>
            </w:pPr>
            <w:hyperlink r:id="rId67" w:history="1">
              <w:r>
                <w:rPr>
                  <w:color w:val="1e198e"/>
                  <w:b w:val="1"/>
                  <w:bCs w:val="1"/>
                  <w:u w:val="single"/>
                </w:rPr>
                <w:t xml:space="preserve">Une dédicace inédite à l’empereur Probus provenant des thermes de la porta Marina à Ostie</w:t>
              </w:r>
            </w:hyperlink>
          </w:p>
          <w:p>
            <w:pPr/>
            <w:hyperlink r:id="rId14" w:history="1">
              <w:r>
                <w:rPr>
                  <w:color w:val="#410a8c"/>
                  <w:u w:val="single"/>
                </w:rPr>
                <w:t xml:space="preserve">Nicolas Laubry</w:t>
              </w:r>
            </w:hyperlink>
            <w:r>
              <w:rPr/>
              <w:t xml:space="preserve">,</w:t>
            </w:r>
            <w:hyperlink r:id="rId68" w:history="1">
              <w:r>
                <w:rPr>
                  <w:color w:val="#410a8c"/>
                  <w:u w:val="single"/>
                </w:rPr>
                <w:t xml:space="preserve">Grégoire Poccardi</w:t>
              </w:r>
            </w:hyperlink>
          </w:p>
          <w:p>
            <w:pPr/>
            <w:r>
              <w:rPr>
                <w:i w:val="1"/>
                <w:iCs w:val="1"/>
              </w:rPr>
              <w:t xml:space="preserve">Archeologia Classica</w:t>
            </w:r>
            <w:r>
              <w:rPr/>
              <w:t xml:space="preserve">, 2009, 60, pp.275-305</w:t>
            </w:r>
          </w:p>
          <w:p>
            <w:pPr/>
            <w:r>
              <w:rPr/>
              <w:t xml:space="preserve">Article dans une revue</w:t>
            </w:r>
          </w:p>
          <w:p>
            <w:pPr/>
            <w:hyperlink r:id="rId67" w:history="1">
              <w:r>
                <w:rPr>
                  <w:color w:val="#410a8c"/>
                  <w:u w:val="single"/>
                </w:rPr>
                <w:t xml:space="preserve">halshs-01302321v1</w:t>
              </w:r>
            </w:hyperlink>
          </w:p>
        </w:tc>
      </w:tr>
      <w:tr>
        <w:trPr/>
        <w:tc>
          <w:tcPr>
            <w:noWrap/>
          </w:tcPr>
          <w:p>
            <w:pPr>
              <w:spacing w:after="200"/>
            </w:pPr>
            <w:hyperlink r:id="rId69" w:history="1">
              <w:r>
                <w:rPr>
                  <w:color w:val="1e198e"/>
                  <w:b w:val="1"/>
                  <w:bCs w:val="1"/>
                  <w:u w:val="single"/>
                </w:rPr>
                <w:t xml:space="preserve">Le transfert des corps dans l'Empire romain : problèmes d'épigraphie, de religion et de droit romain</w:t>
              </w:r>
            </w:hyperlink>
          </w:p>
          <w:p>
            <w:pPr/>
            <w:hyperlink r:id="rId14" w:history="1">
              <w:r>
                <w:rPr>
                  <w:color w:val="#410a8c"/>
                  <w:u w:val="single"/>
                </w:rPr>
                <w:t xml:space="preserve">Nicolas Laubry</w:t>
              </w:r>
            </w:hyperlink>
          </w:p>
          <w:p>
            <w:pPr/>
            <w:r>
              <w:rPr>
                <w:i w:val="1"/>
                <w:iCs w:val="1"/>
              </w:rPr>
              <w:t xml:space="preserve">Mélanges de l'École française de Rome – Antiquité</w:t>
            </w:r>
            <w:r>
              <w:rPr/>
              <w:t xml:space="preserve">, 2007, 119 (1), pp.149-188. </w:t>
            </w:r>
            <w:hyperlink r:id="rId70" w:history="1">
              <w:r>
                <w:rPr>
                  <w:color w:val="#410a8c"/>
                  <w:u w:val="single"/>
                </w:rPr>
                <w:t xml:space="preserve">⟨10.3406/mefr.2007.10331⟩</w:t>
              </w:r>
            </w:hyperlink>
          </w:p>
          <w:p>
            <w:pPr/>
            <w:r>
              <w:rPr/>
              <w:t xml:space="preserve">Article dans une revue</w:t>
            </w:r>
          </w:p>
          <w:p>
            <w:pPr/>
            <w:hyperlink r:id="rId69" w:history="1">
              <w:r>
                <w:rPr>
                  <w:color w:val="#410a8c"/>
                  <w:u w:val="single"/>
                </w:rPr>
                <w:t xml:space="preserve">hal-01301821v1</w:t>
              </w:r>
            </w:hyperlink>
          </w:p>
        </w:tc>
      </w:tr>
      <w:tr>
        <w:trPr/>
        <w:tc>
          <w:tcPr>
            <w:noWrap/>
          </w:tcPr>
          <w:p>
            <w:pPr>
              <w:spacing w:after="200"/>
            </w:pPr>
            <w:hyperlink r:id="rId71" w:history="1">
              <w:r>
                <w:rPr>
                  <w:color w:val="1e198e"/>
                  <w:b w:val="1"/>
                  <w:bCs w:val="1"/>
                  <w:u w:val="single"/>
                </w:rPr>
                <w:t xml:space="preserve">Une nouvelle inscription funéraire de Lyon: Remarques sur Le formulaire hic adquiescit dans l'Occident romain</w:t>
              </w:r>
            </w:hyperlink>
          </w:p>
          <w:p>
            <w:pPr/>
            <w:hyperlink r:id="rId14" w:history="1">
              <w:r>
                <w:rPr>
                  <w:color w:val="#410a8c"/>
                  <w:u w:val="single"/>
                </w:rPr>
                <w:t xml:space="preserve">Nicolas Laubry</w:t>
              </w:r>
            </w:hyperlink>
          </w:p>
          <w:p>
            <w:pPr/>
            <w:r>
              <w:rPr>
                <w:i w:val="1"/>
                <w:iCs w:val="1"/>
              </w:rPr>
              <w:t xml:space="preserve">Revue archéologique de l'Est</w:t>
            </w:r>
            <w:r>
              <w:rPr/>
              <w:t xml:space="preserve">, 2005, 54, pp.299-309</w:t>
            </w:r>
          </w:p>
          <w:p>
            <w:pPr/>
            <w:r>
              <w:rPr/>
              <w:t xml:space="preserve">Article dans une revue</w:t>
            </w:r>
          </w:p>
          <w:p>
            <w:pPr/>
            <w:hyperlink r:id="rId71" w:history="1">
              <w:r>
                <w:rPr>
                  <w:color w:val="#410a8c"/>
                  <w:u w:val="single"/>
                </w:rPr>
                <w:t xml:space="preserve">hal-01122405v1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L'horizon épigraphique de trois colonies de la Vallée du Rhône, de la fin de la République au règne de Caligula : formes, contextes, acteurs</w:t>
              </w:r>
            </w:hyperlink>
          </w:p>
          <w:p>
            <w:pPr/>
            <w:hyperlink r:id="rId14" w:history="1">
              <w:r>
                <w:rPr>
                  <w:color w:val="#410a8c"/>
                  <w:u w:val="single"/>
                </w:rPr>
                <w:t xml:space="preserve">Nicolas Laubry</w:t>
              </w:r>
            </w:hyperlink>
          </w:p>
          <w:p>
            <w:pPr/>
            <w:r>
              <w:rPr/>
              <w:t xml:space="preserve">Sergio España-Chamorro; Gian Luca Gregori. </w:t>
            </w:r>
            <w:r>
              <w:rPr>
                <w:i w:val="1"/>
                <w:iCs w:val="1"/>
              </w:rPr>
              <w:t xml:space="preserve">Tra la Tarda Repubblica e l'Età augustea. Economia, politica e religione nei loro riflessi epigrafici</w:t>
            </w:r>
            <w:r>
              <w:rPr/>
              <w:t xml:space="preserve">, Quasar, pp.253-273, 2025, Tituli 11, 978-88-5491-562-6</w:t>
            </w:r>
          </w:p>
          <w:p>
            <w:pPr/>
            <w:r>
              <w:rPr/>
              <w:t xml:space="preserve">Chapitre d'ouvrage</w:t>
            </w:r>
          </w:p>
          <w:p>
            <w:pPr/>
            <w:hyperlink r:id="rId72" w:history="1">
              <w:r>
                <w:rPr>
                  <w:color w:val="#410a8c"/>
                  <w:u w:val="single"/>
                </w:rPr>
                <w:t xml:space="preserve">halshs-04970729v1</w:t>
              </w:r>
            </w:hyperlink>
          </w:p>
        </w:tc>
      </w:tr>
      <w:tr>
        <w:trPr/>
        <w:tc>
          <w:tcPr>
            <w:noWrap/>
          </w:tcPr>
          <w:p>
            <w:pPr>
              <w:spacing w:after="200"/>
            </w:pPr>
            <w:hyperlink r:id="rId73" w:history="1">
              <w:r>
                <w:rPr>
                  <w:color w:val="1e198e"/>
                  <w:b w:val="1"/>
                  <w:bCs w:val="1"/>
                  <w:u w:val="single"/>
                </w:rPr>
                <w:t xml:space="preserve">Memoria sotto condizioni</w:t>
              </w:r>
            </w:hyperlink>
          </w:p>
          <w:p>
            <w:pPr/>
            <w:hyperlink r:id="rId14" w:history="1">
              <w:r>
                <w:rPr>
                  <w:color w:val="#410a8c"/>
                  <w:u w:val="single"/>
                </w:rPr>
                <w:t xml:space="preserve">Nicolas Laubry</w:t>
              </w:r>
            </w:hyperlink>
          </w:p>
          <w:p>
            <w:pPr/>
            <w:r>
              <w:rPr/>
              <w:t xml:space="preserve">Fernando Gilota; Eugenio Polito; Domenico Palombi; Gianluca Tagliamonte. </w:t>
            </w:r>
            <w:r>
              <w:rPr>
                <w:i w:val="1"/>
                <w:iCs w:val="1"/>
              </w:rPr>
              <w:t xml:space="preserve">Aeterna memoria. Forme della memoria funeraria nel mondo classico. Atti del Convegno (Gaeta, 8-11 maggio 2024)</w:t>
            </w:r>
            <w:r>
              <w:rPr/>
              <w:t xml:space="preserve">, Quasar, pp.165-173, 2025, 978-88-5491-638-8. </w:t>
            </w:r>
            <w:hyperlink r:id="rId74" w:history="1">
              <w:r>
                <w:rPr>
                  <w:color w:val="#410a8c"/>
                  <w:u w:val="single"/>
                </w:rPr>
                <w:t xml:space="preserve">⟨10.48235/Aeterna⟩</w:t>
              </w:r>
            </w:hyperlink>
          </w:p>
          <w:p>
            <w:pPr/>
            <w:r>
              <w:rPr/>
              <w:t xml:space="preserve">Chapitre d'ouvrage</w:t>
            </w:r>
          </w:p>
          <w:p>
            <w:pPr/>
            <w:hyperlink r:id="rId73" w:history="1">
              <w:r>
                <w:rPr>
                  <w:color w:val="#410a8c"/>
                  <w:u w:val="single"/>
                </w:rPr>
                <w:t xml:space="preserve">halshs-05325142v1</w:t>
              </w:r>
            </w:hyperlink>
          </w:p>
        </w:tc>
      </w:tr>
      <w:tr>
        <w:trPr/>
        <w:tc>
          <w:tcPr>
            <w:noWrap/>
          </w:tcPr>
          <w:p>
            <w:pPr>
              <w:spacing w:after="200"/>
            </w:pPr>
            <w:hyperlink r:id="rId75" w:history="1">
              <w:r>
                <w:rPr>
                  <w:color w:val="1e198e"/>
                  <w:b w:val="1"/>
                  <w:bCs w:val="1"/>
                  <w:u w:val="single"/>
                </w:rPr>
                <w:t xml:space="preserve">Le taurobole et sa part de mystère(s) ? L'expression épigraphique d'un rite à Mater Magna dans l'Occident romain (IIe-IIIe s. apr. J.-C.)</w:t>
              </w:r>
            </w:hyperlink>
          </w:p>
          <w:p>
            <w:pPr/>
            <w:hyperlink r:id="rId14" w:history="1">
              <w:r>
                <w:rPr>
                  <w:color w:val="#410a8c"/>
                  <w:u w:val="single"/>
                </w:rPr>
                <w:t xml:space="preserve">Nicolas Laubry</w:t>
              </w:r>
            </w:hyperlink>
          </w:p>
          <w:p>
            <w:pPr/>
            <w:r>
              <w:rPr/>
              <w:t xml:space="preserve">Maria Letizia Caldelli; Gian Luca Gregori; David Nonnis; Silvia Orlandi. </w:t>
            </w:r>
            <w:r>
              <w:rPr>
                <w:i w:val="1"/>
                <w:iCs w:val="1"/>
              </w:rPr>
              <w:t xml:space="preserve">Le forme del sacro. Il riflesso delle pratiche religiose nell'epigrafia</w:t>
            </w:r>
            <w:r>
              <w:rPr/>
              <w:t xml:space="preserve">, Quasar, pp.209-222, 2025, Tituli, 978-88-5491-641-8</w:t>
            </w:r>
          </w:p>
          <w:p>
            <w:pPr/>
            <w:r>
              <w:rPr/>
              <w:t xml:space="preserve">Chapitre d'ouvrage</w:t>
            </w:r>
          </w:p>
          <w:p>
            <w:pPr/>
            <w:hyperlink r:id="rId75" w:history="1">
              <w:r>
                <w:rPr>
                  <w:color w:val="#410a8c"/>
                  <w:u w:val="single"/>
                </w:rPr>
                <w:t xml:space="preserve">halshs-05501545v1</w:t>
              </w:r>
            </w:hyperlink>
          </w:p>
        </w:tc>
      </w:tr>
      <w:tr>
        <w:trPr/>
        <w:tc>
          <w:tcPr>
            <w:noWrap/>
          </w:tcPr>
          <w:p>
            <w:pPr>
              <w:spacing w:after="200"/>
            </w:pPr>
            <w:hyperlink r:id="rId76" w:history="1">
              <w:r>
                <w:rPr>
                  <w:color w:val="1e198e"/>
                  <w:b w:val="1"/>
                  <w:bCs w:val="1"/>
                  <w:u w:val="single"/>
                </w:rPr>
                <w:t xml:space="preserve">Introduzione</w:t>
              </w:r>
            </w:hyperlink>
          </w:p>
          <w:p>
            <w:pPr/>
            <w:hyperlink r:id="rId12" w:history="1">
              <w:r>
                <w:rPr>
                  <w:color w:val="#410a8c"/>
                  <w:u w:val="single"/>
                </w:rPr>
                <w:t xml:space="preserve">Maria Letizia Caldelli</w:t>
              </w:r>
            </w:hyperlink>
            <w:r>
              <w:rPr/>
              <w:t xml:space="preserve">,</w:t>
            </w: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i w:val="1"/>
                <w:iCs w:val="1"/>
              </w:rPr>
              <w:t xml:space="preserve">Ostia e Portus dalla Repubblica alla Tarda Antichità</w:t>
            </w:r>
            <w:r>
              <w:rPr/>
              <w:t xml:space="preserve">, Publications de l’École française de Rome, pp.1-6, 2023, </w:t>
            </w:r>
            <w:hyperlink r:id="rId77" w:history="1">
              <w:r>
                <w:rPr>
                  <w:color w:val="#410a8c"/>
                  <w:u w:val="single"/>
                </w:rPr>
                <w:t xml:space="preserve">⟨10.4000/books.efr.48622⟩</w:t>
              </w:r>
            </w:hyperlink>
          </w:p>
          <w:p>
            <w:pPr/>
            <w:r>
              <w:rPr/>
              <w:t xml:space="preserve">Chapitre d'ouvrage</w:t>
            </w:r>
          </w:p>
          <w:p>
            <w:pPr/>
            <w:hyperlink r:id="rId76" w:history="1">
              <w:r>
                <w:rPr>
                  <w:color w:val="#410a8c"/>
                  <w:u w:val="single"/>
                </w:rPr>
                <w:t xml:space="preserve">hal-04179175v1</w:t>
              </w:r>
            </w:hyperlink>
          </w:p>
        </w:tc>
      </w:tr>
      <w:tr>
        <w:trPr/>
        <w:tc>
          <w:tcPr>
            <w:noWrap/>
          </w:tcPr>
          <w:p>
            <w:pPr>
              <w:spacing w:after="200"/>
            </w:pPr>
            <w:hyperlink r:id="rId78" w:history="1">
              <w:r>
                <w:rPr>
                  <w:color w:val="1e198e"/>
                  <w:b w:val="1"/>
                  <w:bCs w:val="1"/>
                  <w:u w:val="single"/>
                </w:rPr>
                <w:t xml:space="preserve">Transitions funéraires, périodisation et changement social dans l’histoire de l’Occident », dans Transit ions funéraires. La transformation des relations entre les vivants et les morts en Occident, de l’Antiquité à nos jours</w:t>
              </w:r>
            </w:hyperlink>
          </w:p>
          <w:p>
            <w:pPr/>
            <w:hyperlink r:id="rId23" w:history="1">
              <w:r>
                <w:rPr>
                  <w:color w:val="#410a8c"/>
                  <w:u w:val="single"/>
                </w:rPr>
                <w:t xml:space="preserve">Michel Lauwers</w:t>
              </w:r>
            </w:hyperlink>
            <w:r>
              <w:rPr/>
              <w:t xml:space="preserve">,</w:t>
            </w:r>
            <w:hyperlink r:id="rId22" w:history="1">
              <w:r>
                <w:rPr>
                  <w:color w:val="#410a8c"/>
                  <w:u w:val="single"/>
                </w:rPr>
                <w:t xml:space="preserve">Guillaume Cuchet</w:t>
              </w:r>
            </w:hyperlink>
            <w:r>
              <w:rPr/>
              <w:t xml:space="preserve">,</w:t>
            </w:r>
            <w:hyperlink r:id="rId14" w:history="1">
              <w:r>
                <w:rPr>
                  <w:color w:val="#410a8c"/>
                  <w:u w:val="single"/>
                </w:rPr>
                <w:t xml:space="preserve">Nicolas Laubry</w:t>
              </w:r>
            </w:hyperlink>
          </w:p>
          <w:p>
            <w:pPr/>
            <w:r>
              <w:rPr/>
              <w:t xml:space="preserve">École française de Rome. </w:t>
            </w:r>
            <w:r>
              <w:rPr>
                <w:i w:val="1"/>
                <w:iCs w:val="1"/>
              </w:rPr>
              <w:t xml:space="preserve">Transitions funéraires</w:t>
            </w:r>
            <w:r>
              <w:rPr/>
              <w:t xml:space="preserve">, p. 7-31, 2023</w:t>
            </w:r>
          </w:p>
          <w:p>
            <w:pPr/>
            <w:r>
              <w:rPr/>
              <w:t xml:space="preserve">Chapitre d'ouvrage</w:t>
            </w:r>
          </w:p>
          <w:p>
            <w:pPr/>
            <w:hyperlink r:id="rId78" w:history="1">
              <w:r>
                <w:rPr>
                  <w:color w:val="#410a8c"/>
                  <w:u w:val="single"/>
                </w:rPr>
                <w:t xml:space="preserve">hal-05082789v1</w:t>
              </w:r>
            </w:hyperlink>
          </w:p>
        </w:tc>
      </w:tr>
      <w:tr>
        <w:trPr/>
        <w:tc>
          <w:tcPr>
            <w:noWrap/>
          </w:tcPr>
          <w:p>
            <w:pPr>
              <w:spacing w:after="200"/>
            </w:pPr>
            <w:hyperlink r:id="rId79" w:history="1">
              <w:r>
                <w:rPr>
                  <w:color w:val="1e198e"/>
                  <w:b w:val="1"/>
                  <w:bCs w:val="1"/>
                  <w:u w:val="single"/>
                </w:rPr>
                <w:t xml:space="preserve">Romanus mos ? La culture funéraire romaine et ses transformations (IIe s. av. J.-C.-IIe s. apr. J.-C.</w:t>
              </w:r>
            </w:hyperlink>
          </w:p>
          <w:p>
            <w:pPr/>
            <w:hyperlink r:id="rId14" w:history="1">
              <w:r>
                <w:rPr>
                  <w:color w:val="#410a8c"/>
                  <w:u w:val="single"/>
                </w:rPr>
                <w:t xml:space="preserve">Nicolas Laubry</w:t>
              </w:r>
            </w:hyperlink>
          </w:p>
          <w:p>
            <w:pPr/>
            <w:r>
              <w:rPr/>
              <w:t xml:space="preserve">Cuchet Guillaume; Laubry Nicolas; Lauwers Michel. </w:t>
            </w:r>
            <w:r>
              <w:rPr>
                <w:i w:val="1"/>
                <w:iCs w:val="1"/>
              </w:rPr>
              <w:t xml:space="preserve">Transitions funéraires en Occident. Une histoire des relations entre morts et vivants de l’Antiquité à nos jours</w:t>
            </w:r>
            <w:r>
              <w:rPr/>
              <w:t xml:space="preserve">, École française de Rome, pp.125-160, 2023, Collection de l'École française de Rome, 613, 9978-2-7283-1800-1</w:t>
            </w:r>
          </w:p>
          <w:p>
            <w:pPr/>
            <w:r>
              <w:rPr/>
              <w:t xml:space="preserve">Chapitre d'ouvrage</w:t>
            </w:r>
          </w:p>
          <w:p>
            <w:pPr/>
            <w:hyperlink r:id="rId79" w:history="1">
              <w:r>
                <w:rPr>
                  <w:color w:val="#410a8c"/>
                  <w:u w:val="single"/>
                </w:rPr>
                <w:t xml:space="preserve">halshs-04239945v1</w:t>
              </w:r>
            </w:hyperlink>
          </w:p>
        </w:tc>
      </w:tr>
      <w:tr>
        <w:trPr/>
        <w:tc>
          <w:tcPr>
            <w:noWrap/>
          </w:tcPr>
          <w:p>
            <w:pPr>
              <w:spacing w:after="200"/>
            </w:pPr>
            <w:hyperlink r:id="rId80" w:history="1">
              <w:r>
                <w:rPr>
                  <w:color w:val="1e198e"/>
                  <w:b w:val="1"/>
                  <w:bCs w:val="1"/>
                  <w:u w:val="single"/>
                </w:rPr>
                <w:t xml:space="preserve">Transitions funéraires, périodisations et changement social dans l'histoire de l'Occident</w:t>
              </w:r>
            </w:hyperlink>
          </w:p>
          <w:p>
            <w:pPr/>
            <w:hyperlink r:id="rId14" w:history="1">
              <w:r>
                <w:rPr>
                  <w:color w:val="#410a8c"/>
                  <w:u w:val="single"/>
                </w:rPr>
                <w:t xml:space="preserve">Nicolas Laubry</w:t>
              </w:r>
            </w:hyperlink>
            <w:r>
              <w:rPr/>
              <w:t xml:space="preserve">,</w:t>
            </w:r>
            <w:hyperlink r:id="rId22" w:history="1">
              <w:r>
                <w:rPr>
                  <w:color w:val="#410a8c"/>
                  <w:u w:val="single"/>
                </w:rPr>
                <w:t xml:space="preserve">Guillaume Cuchet</w:t>
              </w:r>
            </w:hyperlink>
            <w:r>
              <w:rPr/>
              <w:t xml:space="preserve">,</w:t>
            </w:r>
            <w:hyperlink r:id="rId23" w:history="1">
              <w:r>
                <w:rPr>
                  <w:color w:val="#410a8c"/>
                  <w:u w:val="single"/>
                </w:rPr>
                <w:t xml:space="preserve">Michel Lauwers</w:t>
              </w:r>
            </w:hyperlink>
          </w:p>
          <w:p>
            <w:pPr/>
            <w:r>
              <w:rPr/>
              <w:t xml:space="preserve">Cuchet Guillaume; Laubry Nicolas; Lauwers Michel. </w:t>
            </w:r>
            <w:r>
              <w:rPr>
                <w:i w:val="1"/>
                <w:iCs w:val="1"/>
              </w:rPr>
              <w:t xml:space="preserve">Transitions funéraires en Occident. Une histoire des relations entre morts et vivants de l’Antiquité à nos jours</w:t>
            </w:r>
            <w:r>
              <w:rPr/>
              <w:t xml:space="preserve">, École française de Rome, pp.8-31, 2023, École française de Rome, 613, 9978-2-7283-1800-1</w:t>
            </w:r>
          </w:p>
          <w:p>
            <w:pPr/>
            <w:r>
              <w:rPr/>
              <w:t xml:space="preserve">Chapitre d'ouvrage</w:t>
            </w:r>
          </w:p>
          <w:p>
            <w:pPr/>
            <w:hyperlink r:id="rId80" w:history="1">
              <w:r>
                <w:rPr>
                  <w:color w:val="#410a8c"/>
                  <w:u w:val="single"/>
                </w:rPr>
                <w:t xml:space="preserve">halshs-04239950v1</w:t>
              </w:r>
            </w:hyperlink>
          </w:p>
        </w:tc>
      </w:tr>
      <w:tr>
        <w:trPr/>
        <w:tc>
          <w:tcPr>
            <w:noWrap/>
          </w:tcPr>
          <w:p>
            <w:pPr>
              <w:spacing w:after="200"/>
            </w:pPr>
            <w:hyperlink r:id="rId81" w:history="1">
              <w:r>
                <w:rPr>
                  <w:color w:val="1e198e"/>
                  <w:b w:val="1"/>
                  <w:bCs w:val="1"/>
                  <w:u w:val="single"/>
                </w:rPr>
                <w:t xml:space="preserve">Les leçons d’Urbs et de Ferdinando Castagnoli</w:t>
              </w:r>
            </w:hyperlink>
          </w:p>
          <w:p>
            <w:pPr/>
            <w:hyperlink r:id="rId26" w:history="1">
              <w:r>
                <w:rPr>
                  <w:color w:val="#410a8c"/>
                  <w:u w:val="single"/>
                </w:rPr>
                <w:t xml:space="preserve">Cyril Courrier</w:t>
              </w:r>
            </w:hyperlink>
            <w:r>
              <w:rPr/>
              <w:t xml:space="preserve">,</w:t>
            </w:r>
            <w:hyperlink r:id="rId27" w:history="1">
              <w:r>
                <w:rPr>
                  <w:color w:val="#410a8c"/>
                  <w:u w:val="single"/>
                </w:rPr>
                <w:t xml:space="preserve">Jean-Pierre Guilhembet</w:t>
              </w:r>
            </w:hyperlink>
            <w:r>
              <w:rPr/>
              <w:t xml:space="preserve">,</w:t>
            </w:r>
            <w:hyperlink r:id="rId14" w:history="1">
              <w:r>
                <w:rPr>
                  <w:color w:val="#410a8c"/>
                  <w:u w:val="single"/>
                </w:rPr>
                <w:t xml:space="preserve">Nicolas Laubry</w:t>
              </w:r>
            </w:hyperlink>
            <w:r>
              <w:rPr/>
              <w:t xml:space="preserve">,</w:t>
            </w:r>
            <w:hyperlink r:id="rId28" w:history="1">
              <w:r>
                <w:rPr>
                  <w:color w:val="#410a8c"/>
                  <w:u w:val="single"/>
                </w:rPr>
                <w:t xml:space="preserve">Domenico Palombi</w:t>
              </w:r>
            </w:hyperlink>
          </w:p>
          <w:p>
            <w:pPr/>
            <w:r>
              <w:rPr/>
              <w:t xml:space="preserve">C. Courrier, J.-P. Guilhembet, N. Laubry, D. Palombi. </w:t>
            </w:r>
            <w:r>
              <w:rPr>
                <w:i w:val="1"/>
                <w:iCs w:val="1"/>
              </w:rPr>
              <w:t xml:space="preserve">Rome, archéologie et histoire urbaine : trente ans après l’Urbs (1987)</w:t>
            </w:r>
            <w:r>
              <w:rPr/>
              <w:t xml:space="preserve">, Publications de l’École française de Rome, pp.1-7, 2022, Collection de l'École française de Rome, 598, 978-2-7283-1539-0. </w:t>
            </w:r>
            <w:hyperlink r:id="rId82" w:history="1">
              <w:r>
                <w:rPr>
                  <w:color w:val="#410a8c"/>
                  <w:u w:val="single"/>
                </w:rPr>
                <w:t xml:space="preserve">⟨10.4000/books.efr.29947⟩</w:t>
              </w:r>
            </w:hyperlink>
          </w:p>
          <w:p>
            <w:pPr/>
            <w:r>
              <w:rPr/>
              <w:t xml:space="preserve">Chapitre d'ouvrage</w:t>
            </w:r>
          </w:p>
          <w:p>
            <w:pPr/>
            <w:hyperlink r:id="rId81" w:history="1">
              <w:r>
                <w:rPr>
                  <w:color w:val="#410a8c"/>
                  <w:u w:val="single"/>
                </w:rPr>
                <w:t xml:space="preserve">halshs-03740716v1</w:t>
              </w:r>
            </w:hyperlink>
          </w:p>
        </w:tc>
      </w:tr>
      <w:tr>
        <w:trPr/>
        <w:tc>
          <w:tcPr>
            <w:noWrap/>
          </w:tcPr>
          <w:p>
            <w:pPr>
              <w:spacing w:after="200"/>
            </w:pPr>
            <w:hyperlink r:id="rId83" w:history="1">
              <w:r>
                <w:rPr>
                  <w:color w:val="1e198e"/>
                  <w:b w:val="1"/>
                  <w:bCs w:val="1"/>
                  <w:u w:val="single"/>
                </w:rPr>
                <w:t xml:space="preserve">Toward anthropological approach to the Roman living space</w:t>
              </w:r>
            </w:hyperlink>
          </w:p>
          <w:p>
            <w:pPr/>
            <w:hyperlink r:id="rId34" w:history="1">
              <w:r>
                <w:rPr>
                  <w:color w:val="#410a8c"/>
                  <w:u w:val="single"/>
                </w:rPr>
                <w:t xml:space="preserve">Alexandra Dardenay</w:t>
              </w:r>
            </w:hyperlink>
            <w:r>
              <w:rPr/>
              <w:t xml:space="preserve">,</w:t>
            </w:r>
            <w:hyperlink r:id="rId14" w:history="1">
              <w:r>
                <w:rPr>
                  <w:color w:val="#410a8c"/>
                  <w:u w:val="single"/>
                </w:rPr>
                <w:t xml:space="preserve">Nicolas Laubry</w:t>
              </w:r>
            </w:hyperlink>
          </w:p>
          <w:p>
            <w:pPr/>
            <w:r>
              <w:rPr/>
              <w:t xml:space="preserve">Alexandra Dardenay; Nicolas Laubry. </w:t>
            </w:r>
            <w:r>
              <w:rPr>
                <w:i w:val="1"/>
                <w:iCs w:val="1"/>
              </w:rPr>
              <w:t xml:space="preserve">Anthropology of Roman Housing</w:t>
            </w:r>
            <w:r>
              <w:rPr/>
              <w:t xml:space="preserve">, 5, </w:t>
            </w:r>
            <w:hyperlink r:id="rId35" w:history="1">
              <w:r>
                <w:rPr>
                  <w:color w:val="#410a8c"/>
                  <w:u w:val="single"/>
                </w:rPr>
                <w:t xml:space="preserve">Brepols Publisher</w:t>
              </w:r>
            </w:hyperlink>
            <w:r>
              <w:rPr/>
              <w:t xml:space="preserve">, 2020, Antiquité et Sciences Humaines, 978-2-503-58860-5</w:t>
            </w:r>
          </w:p>
          <w:p>
            <w:pPr/>
            <w:r>
              <w:rPr/>
              <w:t xml:space="preserve">Chapitre d'ouvrage</w:t>
            </w:r>
          </w:p>
          <w:p>
            <w:pPr/>
            <w:hyperlink r:id="rId83" w:history="1">
              <w:r>
                <w:rPr>
                  <w:color w:val="#410a8c"/>
                  <w:u w:val="single"/>
                </w:rPr>
                <w:t xml:space="preserve">halshs-02934234v1</w:t>
              </w:r>
            </w:hyperlink>
          </w:p>
        </w:tc>
      </w:tr>
      <w:tr>
        <w:trPr/>
        <w:tc>
          <w:tcPr>
            <w:noWrap/>
          </w:tcPr>
          <w:p>
            <w:pPr>
              <w:spacing w:after="200"/>
            </w:pPr>
            <w:hyperlink r:id="rId84" w:history="1">
              <w:r>
                <w:rPr>
                  <w:color w:val="1e198e"/>
                  <w:b w:val="1"/>
                  <w:bCs w:val="1"/>
                  <w:u w:val="single"/>
                </w:rPr>
                <w:t xml:space="preserve">La vie religieuse dans la colonie de Lugdunum sous le Haut-Empire</w:t>
              </w:r>
            </w:hyperlink>
          </w:p>
          <w:p>
            <w:pPr/>
            <w:hyperlink r:id="rId14" w:history="1">
              <w:r>
                <w:rPr>
                  <w:color w:val="#410a8c"/>
                  <w:u w:val="single"/>
                </w:rPr>
                <w:t xml:space="preserve">Nicolas Laubry</w:t>
              </w:r>
            </w:hyperlink>
          </w:p>
          <w:p>
            <w:pPr/>
            <w:r>
              <w:rPr>
                <w:i w:val="1"/>
                <w:iCs w:val="1"/>
              </w:rPr>
              <w:t xml:space="preserve">Lugdunum et ses campagnes. Actualité de la recherche.</w:t>
            </w:r>
            <w:r>
              <w:rPr/>
              <w:t xml:space="preserve">, 2018</w:t>
            </w:r>
          </w:p>
          <w:p>
            <w:pPr/>
            <w:r>
              <w:rPr/>
              <w:t xml:space="preserve">Chapitre d'ouvrage</w:t>
            </w:r>
          </w:p>
          <w:p>
            <w:pPr/>
            <w:hyperlink r:id="rId84" w:history="1">
              <w:r>
                <w:rPr>
                  <w:color w:val="#410a8c"/>
                  <w:u w:val="single"/>
                </w:rPr>
                <w:t xml:space="preserve">halshs-01906851v1</w:t>
              </w:r>
            </w:hyperlink>
          </w:p>
        </w:tc>
      </w:tr>
      <w:tr>
        <w:trPr/>
        <w:tc>
          <w:tcPr>
            <w:noWrap/>
          </w:tcPr>
          <w:p>
            <w:pPr>
              <w:spacing w:after="200"/>
            </w:pPr>
            <w:hyperlink r:id="rId85" w:history="1">
              <w:r>
                <w:rPr>
                  <w:color w:val="1e198e"/>
                  <w:b w:val="1"/>
                  <w:bCs w:val="1"/>
                  <w:u w:val="single"/>
                </w:rPr>
                <w:t xml:space="preserve">Iura sepulcrorum a Ostia; un supplément</w:t>
              </w:r>
            </w:hyperlink>
          </w:p>
          <w:p>
            <w:pPr/>
            <w:hyperlink r:id="rId14" w:history="1">
              <w:r>
                <w:rPr>
                  <w:color w:val="#410a8c"/>
                  <w:u w:val="single"/>
                </w:rPr>
                <w:t xml:space="preserve">Nicolas Laubry</w:t>
              </w:r>
            </w:hyperlink>
          </w:p>
          <w:p>
            <w:pPr/>
            <w:r>
              <w:rPr>
                <w:i w:val="1"/>
                <w:iCs w:val="1"/>
              </w:rPr>
              <w:t xml:space="preserve">Ricerche su Ostia e il suo territorio : Atti del Terzo Seminario Ostiense (Roma, École française de Rome, 21-22 ottobre 2015)</w:t>
            </w:r>
            <w:r>
              <w:rPr/>
              <w:t xml:space="preserve">, 553, pp.349-367, 2018, Collection de l'École française de Rome, </w:t>
            </w:r>
            <w:hyperlink r:id="rId86" w:history="1">
              <w:r>
                <w:rPr>
                  <w:color w:val="#410a8c"/>
                  <w:u w:val="single"/>
                </w:rPr>
                <w:t xml:space="preserve">⟨10.4000/books.efr.3855⟩</w:t>
              </w:r>
            </w:hyperlink>
          </w:p>
          <w:p>
            <w:pPr/>
            <w:r>
              <w:rPr/>
              <w:t xml:space="preserve">Chapitre d'ouvrage</w:t>
            </w:r>
          </w:p>
          <w:p>
            <w:pPr/>
            <w:hyperlink r:id="rId85" w:history="1">
              <w:r>
                <w:rPr>
                  <w:color w:val="#410a8c"/>
                  <w:u w:val="single"/>
                </w:rPr>
                <w:t xml:space="preserve">halshs-01918221v1</w:t>
              </w:r>
            </w:hyperlink>
          </w:p>
        </w:tc>
      </w:tr>
      <w:tr>
        <w:trPr/>
        <w:tc>
          <w:tcPr>
            <w:noWrap/>
          </w:tcPr>
          <w:p>
            <w:pPr>
              <w:spacing w:after="200"/>
            </w:pPr>
            <w:hyperlink r:id="rId87" w:history="1">
              <w:r>
                <w:rPr>
                  <w:color w:val="1e198e"/>
                  <w:b w:val="1"/>
                  <w:bCs w:val="1"/>
                  <w:u w:val="single"/>
                </w:rPr>
                <w:t xml:space="preserve">Les lieux funéraires dans la Rome ancienne : désignations et configurations (IIe s. av. n. è. - IIIe s. de n. è.)</w:t>
              </w:r>
            </w:hyperlink>
          </w:p>
          <w:p>
            <w:pPr/>
            <w:hyperlink r:id="rId14" w:history="1">
              <w:r>
                <w:rPr>
                  <w:color w:val="#410a8c"/>
                  <w:u w:val="single"/>
                </w:rPr>
                <w:t xml:space="preserve">Nicolas Laubry</w:t>
              </w:r>
            </w:hyperlink>
          </w:p>
          <w:p>
            <w:pPr/>
            <w:r>
              <w:rPr/>
              <w:t xml:space="preserve">Michel Lauwers; Aurélie Zemour. </w:t>
            </w:r>
            <w:r>
              <w:rPr>
                <w:i w:val="1"/>
                <w:iCs w:val="1"/>
              </w:rPr>
              <w:t xml:space="preserve">Qu’est-ce qu’une sépulture ? Humanités et systèmes funéraires de la Préhistoire à nos jours. Actes des Rencontres, 13-15 octobre 2015</w:t>
            </w:r>
            <w:r>
              <w:rPr/>
              <w:t xml:space="preserve">, ADDCA, pp.75-93, 2016</w:t>
            </w:r>
          </w:p>
          <w:p>
            <w:pPr/>
            <w:r>
              <w:rPr/>
              <w:t xml:space="preserve">Chapitre d'ouvrage</w:t>
            </w:r>
          </w:p>
          <w:p>
            <w:pPr/>
            <w:hyperlink r:id="rId87" w:history="1">
              <w:r>
                <w:rPr>
                  <w:color w:val="#410a8c"/>
                  <w:u w:val="single"/>
                </w:rPr>
                <w:t xml:space="preserve">halshs-01402175v1</w:t>
              </w:r>
            </w:hyperlink>
          </w:p>
        </w:tc>
      </w:tr>
      <w:tr>
        <w:trPr/>
        <w:tc>
          <w:tcPr>
            <w:noWrap/>
          </w:tcPr>
          <w:p>
            <w:pPr>
              <w:spacing w:after="200"/>
            </w:pPr>
            <w:hyperlink r:id="rId88" w:history="1">
              <w:r>
                <w:rPr>
                  <w:color w:val="1e198e"/>
                  <w:b w:val="1"/>
                  <w:bCs w:val="1"/>
                  <w:u w:val="single"/>
                </w:rPr>
                <w:t xml:space="preserve">Les espaces funéraires des collèges dans l’Italie romaine</w:t>
              </w:r>
            </w:hyperlink>
          </w:p>
          <w:p>
            <w:pPr/>
            <w:hyperlink r:id="rId14" w:history="1">
              <w:r>
                <w:rPr>
                  <w:color w:val="#410a8c"/>
                  <w:u w:val="single"/>
                </w:rPr>
                <w:t xml:space="preserve">Nicolas Laubry</w:t>
              </w:r>
            </w:hyperlink>
          </w:p>
          <w:p>
            <w:pPr/>
            <w:r>
              <w:rPr/>
              <w:t xml:space="preserve">Rodríguez-Gutiérrez, Oliva; Tran, Nicolas; Soler Huertas, Begoña. </w:t>
            </w:r>
            <w:r>
              <w:rPr>
                <w:i w:val="1"/>
                <w:iCs w:val="1"/>
              </w:rPr>
              <w:t xml:space="preserve">Los espacios de reunión de las asociaciones romanas. Diálogos desde la arqueología y la historia, en homenaje a Bertrand Goffaux</w:t>
            </w:r>
            <w:r>
              <w:rPr/>
              <w:t xml:space="preserve">, Casa De Velazquez, pp.115-135, 2016</w:t>
            </w:r>
          </w:p>
          <w:p>
            <w:pPr/>
            <w:r>
              <w:rPr/>
              <w:t xml:space="preserve">Chapitre d'ouvrage</w:t>
            </w:r>
          </w:p>
          <w:p>
            <w:pPr/>
            <w:hyperlink r:id="rId88" w:history="1">
              <w:r>
                <w:rPr>
                  <w:color w:val="#410a8c"/>
                  <w:u w:val="single"/>
                </w:rPr>
                <w:t xml:space="preserve">halshs-01497494v1</w:t>
              </w:r>
            </w:hyperlink>
          </w:p>
        </w:tc>
      </w:tr>
      <w:tr>
        <w:trPr/>
        <w:tc>
          <w:tcPr>
            <w:noWrap/>
          </w:tcPr>
          <w:p>
            <w:pPr>
              <w:spacing w:after="200"/>
            </w:pPr>
            <w:hyperlink r:id="rId89" w:history="1">
              <w:r>
                <w:rPr>
                  <w:color w:val="1e198e"/>
                  <w:b w:val="1"/>
                  <w:bCs w:val="1"/>
                  <w:u w:val="single"/>
                </w:rPr>
                <w:t xml:space="preserve">La désignation de la postérité. Autour de la formule libertis libertabusque posterisque eorum dans les inscriptions funéraires romaines</w:t>
              </w:r>
            </w:hyperlink>
          </w:p>
          <w:p>
            <w:pPr/>
            <w:hyperlink r:id="rId14" w:history="1">
              <w:r>
                <w:rPr>
                  <w:color w:val="#410a8c"/>
                  <w:u w:val="single"/>
                </w:rPr>
                <w:t xml:space="preserve">Nicolas Laubry</w:t>
              </w:r>
            </w:hyperlink>
          </w:p>
          <w:p>
            <w:pPr/>
            <w:r>
              <w:rPr/>
              <w:t xml:space="preserve">Monique Dondin-Payre; Nicolas Tran. </w:t>
            </w:r>
            <w:r>
              <w:rPr>
                <w:i w:val="1"/>
                <w:iCs w:val="1"/>
              </w:rPr>
              <w:t xml:space="preserve">Esclaves et maîtres dans le monde romain. Expressions épigraphiques de leurs relations</w:t>
            </w:r>
            <w:r>
              <w:rPr/>
              <w:t xml:space="preserve">, 527, </w:t>
            </w:r>
            <w:hyperlink r:id="rId90" w:history="1">
              <w:r>
                <w:rPr>
                  <w:color w:val="#410a8c"/>
                  <w:u w:val="single"/>
                </w:rPr>
                <w:t xml:space="preserve">Publications de l’École française de Rome</w:t>
              </w:r>
            </w:hyperlink>
            <w:r>
              <w:rPr/>
              <w:t xml:space="preserve">, pp.65-79, 2016, Collection de l'École française de Rome, 9782728312405. </w:t>
            </w:r>
            <w:hyperlink r:id="rId91" w:history="1">
              <w:r>
                <w:rPr>
                  <w:color w:val="#410a8c"/>
                  <w:u w:val="single"/>
                </w:rPr>
                <w:t xml:space="preserve">⟨10.4000/books.efr.3198⟩</w:t>
              </w:r>
            </w:hyperlink>
          </w:p>
          <w:p>
            <w:pPr/>
            <w:r>
              <w:rPr/>
              <w:t xml:space="preserve">Chapitre d'ouvrage</w:t>
            </w:r>
          </w:p>
          <w:p>
            <w:pPr/>
            <w:hyperlink r:id="rId89" w:history="1">
              <w:r>
                <w:rPr>
                  <w:color w:val="#410a8c"/>
                  <w:u w:val="single"/>
                </w:rPr>
                <w:t xml:space="preserve">halshs-01411136v1</w:t>
              </w:r>
            </w:hyperlink>
          </w:p>
        </w:tc>
      </w:tr>
      <w:tr>
        <w:trPr/>
        <w:tc>
          <w:tcPr>
            <w:noWrap/>
          </w:tcPr>
          <w:p>
            <w:pPr>
              <w:spacing w:after="200"/>
            </w:pPr>
            <w:hyperlink r:id="rId92" w:history="1">
              <w:r>
                <w:rPr>
                  <w:color w:val="1e198e"/>
                  <w:b w:val="1"/>
                  <w:bCs w:val="1"/>
                  <w:u w:val="single"/>
                </w:rPr>
                <w:t xml:space="preserve">Sepulcrum, signa et tituli : quelques observations sur la « consecratio in formam deorum » et sur l’expression du statut des morts dans la Rome impériale</w:t>
              </w:r>
            </w:hyperlink>
          </w:p>
          <w:p>
            <w:pPr/>
            <w:hyperlink r:id="rId14" w:history="1">
              <w:r>
                <w:rPr>
                  <w:color w:val="#410a8c"/>
                  <w:u w:val="single"/>
                </w:rPr>
                <w:t xml:space="preserve">Nicolas Laubry</w:t>
              </w:r>
            </w:hyperlink>
          </w:p>
          <w:p>
            <w:pPr/>
            <w:r>
              <w:rPr/>
              <w:t xml:space="preserve">Sandrine Agusta-Boularot; Emmanuelle Rosso. </w:t>
            </w:r>
            <w:r>
              <w:rPr>
                <w:i w:val="1"/>
                <w:iCs w:val="1"/>
              </w:rPr>
              <w:t xml:space="preserve">Signa et tituli. Monuments et espaces de représentation en Gaule mériodionale sous le regard croisé de la sculpture et de l’épigraphie</w:t>
            </w:r>
            <w:r>
              <w:rPr/>
              <w:t xml:space="preserve">, 18, Errance; Centre Camille Jullian, pp.160-173, 2015, Bibliothèque d'archéologie méditerranéenne et africaine, 978-2_8772-588-0</w:t>
            </w:r>
          </w:p>
          <w:p>
            <w:pPr/>
            <w:r>
              <w:rPr/>
              <w:t xml:space="preserve">Chapitre d'ouvrage</w:t>
            </w:r>
          </w:p>
          <w:p>
            <w:pPr/>
            <w:hyperlink r:id="rId92" w:history="1">
              <w:r>
                <w:rPr>
                  <w:color w:val="#410a8c"/>
                  <w:u w:val="single"/>
                </w:rPr>
                <w:t xml:space="preserve">halshs-01315344v2</w:t>
              </w:r>
            </w:hyperlink>
          </w:p>
        </w:tc>
      </w:tr>
      <w:tr>
        <w:trPr/>
        <w:tc>
          <w:tcPr>
            <w:noWrap/>
          </w:tcPr>
          <w:p>
            <w:pPr>
              <w:spacing w:after="200"/>
            </w:pPr>
            <w:hyperlink r:id="rId93" w:history="1">
              <w:r>
                <w:rPr>
                  <w:color w:val="1e198e"/>
                  <w:b w:val="1"/>
                  <w:bCs w:val="1"/>
                  <w:u w:val="single"/>
                </w:rPr>
                <w:t xml:space="preserve">Storax et “associés”. Observations sur un complexe funéraire de Teate Marrucinorum (Chieti)</w:t>
              </w:r>
            </w:hyperlink>
          </w:p>
          <w:p>
            <w:pPr/>
            <w:hyperlink r:id="rId14" w:history="1">
              <w:r>
                <w:rPr>
                  <w:color w:val="#410a8c"/>
                  <w:u w:val="single"/>
                </w:rPr>
                <w:t xml:space="preserve">Nicolas Laubry</w:t>
              </w:r>
            </w:hyperlink>
          </w:p>
          <w:p>
            <w:pPr/>
            <w:r>
              <w:rPr/>
              <w:t xml:space="preserve">Catherine Apicella; Marie-Laurence Haack; François Lerouxel. </w:t>
            </w:r>
            <w:r>
              <w:rPr>
                <w:i w:val="1"/>
                <w:iCs w:val="1"/>
              </w:rPr>
              <w:t xml:space="preserve">Les affaires de Monsieur Andreau. Économie et société du monde romain</w:t>
            </w:r>
            <w:r>
              <w:rPr/>
              <w:t xml:space="preserve">, 61, Ausonius, pp.251-258, 2014, Scripta Antiqua, 1298-1990</w:t>
            </w:r>
          </w:p>
          <w:p>
            <w:pPr/>
            <w:r>
              <w:rPr/>
              <w:t xml:space="preserve">Chapitre d'ouvrage</w:t>
            </w:r>
          </w:p>
          <w:p>
            <w:pPr/>
            <w:hyperlink r:id="rId93" w:history="1">
              <w:r>
                <w:rPr>
                  <w:color w:val="#410a8c"/>
                  <w:u w:val="single"/>
                </w:rPr>
                <w:t xml:space="preserve">halshs-01301916v1</w:t>
              </w:r>
            </w:hyperlink>
          </w:p>
        </w:tc>
      </w:tr>
      <w:tr>
        <w:trPr/>
        <w:tc>
          <w:tcPr>
            <w:noWrap/>
          </w:tcPr>
          <w:p>
            <w:pPr>
              <w:spacing w:after="200"/>
            </w:pPr>
            <w:hyperlink r:id="rId94" w:history="1">
              <w:r>
                <w:rPr>
                  <w:color w:val="1e198e"/>
                  <w:b w:val="1"/>
                  <w:bCs w:val="1"/>
                  <w:u w:val="single"/>
                </w:rPr>
                <w:t xml:space="preserve">Des rites pour le faire, des mots pour le dire : désignations, conceptions et perceptions de l’espace funéraire à Rome (Ier siècle av. J.-C. – IIIe siècle apr. J.-C.)</w:t>
              </w:r>
            </w:hyperlink>
          </w:p>
          <w:p>
            <w:pPr/>
            <w:hyperlink r:id="rId14" w:history="1">
              <w:r>
                <w:rPr>
                  <w:color w:val="#410a8c"/>
                  <w:u w:val="single"/>
                </w:rPr>
                <w:t xml:space="preserve">Nicolas Laubry</w:t>
              </w:r>
            </w:hyperlink>
          </w:p>
          <w:p>
            <w:pPr/>
            <w:r>
              <w:rPr/>
              <w:t xml:space="preserve">Manuel de Souza; Annick Peters-Custot; François-Xavier Romanacce. </w:t>
            </w:r>
            <w:r>
              <w:rPr>
                <w:i w:val="1"/>
                <w:iCs w:val="1"/>
              </w:rPr>
              <w:t xml:space="preserve">Le sacré dans tous ses états. Catégorigies du vocabulaire religieux et sociétés, de l’Antiquité à nos jours</w:t>
            </w:r>
            <w:r>
              <w:rPr/>
              <w:t xml:space="preserve">, 10, Publications de l'université de Saint-Étienne, pp.169-180, 2012, Bibliothèque du CERHI, 978-2-86272-609-0</w:t>
            </w:r>
          </w:p>
          <w:p>
            <w:pPr/>
            <w:r>
              <w:rPr/>
              <w:t xml:space="preserve">Chapitre d'ouvrage</w:t>
            </w:r>
          </w:p>
          <w:p>
            <w:pPr/>
            <w:hyperlink r:id="rId94" w:history="1">
              <w:r>
                <w:rPr>
                  <w:color w:val="#410a8c"/>
                  <w:u w:val="single"/>
                </w:rPr>
                <w:t xml:space="preserve">halshs-01303334v1</w:t>
              </w:r>
            </w:hyperlink>
          </w:p>
        </w:tc>
      </w:tr>
      <w:tr>
        <w:trPr/>
        <w:tc>
          <w:tcPr>
            <w:noWrap/>
          </w:tcPr>
          <w:p>
            <w:pPr>
              <w:spacing w:after="200"/>
            </w:pPr>
            <w:hyperlink r:id="rId95" w:history="1">
              <w:r>
                <w:rPr>
                  <w:color w:val="1e198e"/>
                  <w:b w:val="1"/>
                  <w:bCs w:val="1"/>
                  <w:u w:val="single"/>
                </w:rPr>
                <w:t xml:space="preserve">Ob sepulturam : associations et funérailles en Narbonnaise et dans les Trois Gaules sous le Haut Empire</w:t>
              </w:r>
            </w:hyperlink>
          </w:p>
          <w:p>
            <w:pPr/>
            <w:hyperlink r:id="rId14" w:history="1">
              <w:r>
                <w:rPr>
                  <w:color w:val="#410a8c"/>
                  <w:u w:val="single"/>
                </w:rPr>
                <w:t xml:space="preserve">Nicolas Laubry</w:t>
              </w:r>
            </w:hyperlink>
          </w:p>
          <w:p>
            <w:pPr/>
            <w:r>
              <w:rPr/>
              <w:t xml:space="preserve">Monique Dondin-Payre; Nicolas Tran. </w:t>
            </w:r>
            <w:r>
              <w:rPr>
                <w:i w:val="1"/>
                <w:iCs w:val="1"/>
              </w:rPr>
              <w:t xml:space="preserve">Collegia. Le phénomène associatif dans l'Occident romain</w:t>
            </w:r>
            <w:r>
              <w:rPr/>
              <w:t xml:space="preserve">, Scripta antiqua (41), Ausonius, pp.103-133, 2012, 978-2-35613-067-9</w:t>
            </w:r>
          </w:p>
          <w:p>
            <w:pPr/>
            <w:r>
              <w:rPr/>
              <w:t xml:space="preserve">Chapitre d'ouvrage</w:t>
            </w:r>
          </w:p>
          <w:p>
            <w:pPr/>
            <w:hyperlink r:id="rId95" w:history="1">
              <w:r>
                <w:rPr>
                  <w:color w:val="#410a8c"/>
                  <w:u w:val="single"/>
                </w:rPr>
                <w:t xml:space="preserve">halshs-01304047v1</w:t>
              </w:r>
            </w:hyperlink>
          </w:p>
        </w:tc>
      </w:tr>
      <w:tr>
        <w:trPr/>
        <w:tc>
          <w:tcPr>
            <w:noWrap/>
          </w:tcPr>
          <w:p>
            <w:pPr>
              <w:spacing w:after="200"/>
            </w:pPr>
            <w:hyperlink r:id="rId96" w:history="1">
              <w:r>
                <w:rPr>
                  <w:color w:val="1e198e"/>
                  <w:b w:val="1"/>
                  <w:bCs w:val="1"/>
                  <w:u w:val="single"/>
                </w:rPr>
                <w:t xml:space="preserve">Une inscription d'Ostie et la législation impériale sur les collèges</w:t>
              </w:r>
            </w:hyperlink>
          </w:p>
          <w:p>
            <w:pPr/>
            <w:hyperlink r:id="rId14" w:history="1">
              <w:r>
                <w:rPr>
                  <w:color w:val="#410a8c"/>
                  <w:u w:val="single"/>
                </w:rPr>
                <w:t xml:space="preserve">Nicolas Laubry</w:t>
              </w:r>
            </w:hyperlink>
            <w:r>
              <w:rPr/>
              <w:t xml:space="preserve">,</w:t>
            </w:r>
            <w:hyperlink r:id="rId19" w:history="1">
              <w:r>
                <w:rPr>
                  <w:color w:val="#410a8c"/>
                  <w:u w:val="single"/>
                </w:rPr>
                <w:t xml:space="preserve">Fausto Zevi</w:t>
              </w:r>
            </w:hyperlink>
          </w:p>
          <w:p>
            <w:pPr/>
            <w:r>
              <w:rPr/>
              <w:t xml:space="preserve">Marina Silvestrini. </w:t>
            </w:r>
            <w:r>
              <w:rPr>
                <w:i w:val="1"/>
                <w:iCs w:val="1"/>
              </w:rPr>
              <w:t xml:space="preserve">Le tribù romane. Atti della XVIe Rencontre sur l’épigraphie (Bari 8-10 ottobre 2009)</w:t>
            </w:r>
            <w:r>
              <w:rPr/>
              <w:t xml:space="preserve">, </w:t>
            </w:r>
            <w:hyperlink r:id="rId97" w:history="1">
              <w:r>
                <w:rPr>
                  <w:color w:val="#410a8c"/>
                  <w:u w:val="single"/>
                </w:rPr>
                <w:t xml:space="preserve">Edipuglia</w:t>
              </w:r>
            </w:hyperlink>
            <w:r>
              <w:rPr/>
              <w:t xml:space="preserve">, pp.457-467, 2010, Le tribù romane, Atti della XVIe Rencontre sur l'épigraphie (8-10 ottobre 2009)</w:t>
            </w:r>
          </w:p>
          <w:p>
            <w:pPr/>
            <w:r>
              <w:rPr/>
              <w:t xml:space="preserve">Chapitre d'ouvrage</w:t>
            </w:r>
          </w:p>
          <w:p>
            <w:pPr/>
            <w:hyperlink r:id="rId96" w:history="1">
              <w:r>
                <w:rPr>
                  <w:color w:val="#410a8c"/>
                  <w:u w:val="single"/>
                </w:rPr>
                <w:t xml:space="preserve">halshs-01303244v1</w:t>
              </w:r>
            </w:hyperlink>
          </w:p>
        </w:tc>
      </w:tr>
      <w:tr>
        <w:trPr/>
        <w:tc>
          <w:tcPr>
            <w:noWrap/>
          </w:tcPr>
          <w:p>
            <w:pPr>
              <w:spacing w:after="200"/>
            </w:pPr>
            <w:hyperlink r:id="rId98" w:history="1">
              <w:r>
                <w:rPr>
                  <w:color w:val="1e198e"/>
                  <w:b w:val="1"/>
                  <w:bCs w:val="1"/>
                  <w:u w:val="single"/>
                </w:rPr>
                <w:t xml:space="preserve">Les inscriptions funéraires des monuments lyonnais</w:t>
              </w:r>
            </w:hyperlink>
          </w:p>
          <w:p>
            <w:pPr/>
            <w:hyperlink r:id="rId14" w:history="1">
              <w:r>
                <w:rPr>
                  <w:color w:val="#410a8c"/>
                  <w:u w:val="single"/>
                </w:rPr>
                <w:t xml:space="preserve">Nicolas Laubry</w:t>
              </w:r>
            </w:hyperlink>
          </w:p>
          <w:p>
            <w:pPr/>
            <w:r>
              <w:rPr/>
              <w:t xml:space="preserve">Christian Goudineau. </w:t>
            </w:r>
            <w:r>
              <w:rPr>
                <w:i w:val="1"/>
                <w:iCs w:val="1"/>
              </w:rPr>
              <w:t xml:space="preserve">Rites funéraires à Lugdunum</w:t>
            </w:r>
            <w:r>
              <w:rPr/>
              <w:t xml:space="preserve">, Errance, pp.135-153, 2009, 978-2-87772-406-7</w:t>
            </w:r>
          </w:p>
          <w:p>
            <w:pPr/>
            <w:r>
              <w:rPr/>
              <w:t xml:space="preserve">Chapitre d'ouvrage</w:t>
            </w:r>
          </w:p>
          <w:p>
            <w:pPr/>
            <w:hyperlink r:id="rId98" w:history="1">
              <w:r>
                <w:rPr>
                  <w:color w:val="#410a8c"/>
                  <w:u w:val="single"/>
                </w:rPr>
                <w:t xml:space="preserve">halshs-01302329v1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Introduction: transitions funéraires, dynamiques sociales et périodisations dans l'Occident antique et médiéval</w:t>
              </w:r>
            </w:hyperlink>
          </w:p>
          <w:p>
            <w:pPr/>
            <w:hyperlink r:id="rId23" w:history="1">
              <w:r>
                <w:rPr>
                  <w:color w:val="#410a8c"/>
                  <w:u w:val="single"/>
                </w:rPr>
                <w:t xml:space="preserve">Michel Lauwers</w:t>
              </w:r>
            </w:hyperlink>
            <w:r>
              <w:rPr/>
              <w:t xml:space="preserve">,</w:t>
            </w:r>
            <w:hyperlink r:id="rId14" w:history="1">
              <w:r>
                <w:rPr>
                  <w:color w:val="#410a8c"/>
                  <w:u w:val="single"/>
                </w:rPr>
                <w:t xml:space="preserve">Nicolas Laubry</w:t>
              </w:r>
            </w:hyperlink>
          </w:p>
          <w:p>
            <w:pPr/>
            <w:r>
              <w:rPr>
                <w:i w:val="1"/>
                <w:iCs w:val="1"/>
              </w:rPr>
              <w:t xml:space="preserve">Transitions funéraires: de la cité antique à l'Eglise médiévale</w:t>
            </w:r>
            <w:r>
              <w:rPr/>
              <w:t xml:space="preserve">, 2018, Ecole française de Rome, Rome, Italie, Italie</w:t>
            </w:r>
          </w:p>
          <w:p>
            <w:pPr/>
            <w:r>
              <w:rPr/>
              <w:t xml:space="preserve">Communication dans un congrès</w:t>
            </w:r>
          </w:p>
          <w:p>
            <w:pPr/>
            <w:hyperlink r:id="rId99" w:history="1">
              <w:r>
                <w:rPr>
                  <w:color w:val="#410a8c"/>
                  <w:u w:val="single"/>
                </w:rPr>
                <w:t xml:space="preserve">hal-02054162v1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Alise-Sainte-Reine (21), &amp;quot;En Curiot</w:t>
              </w:r>
            </w:hyperlink>
          </w:p>
          <w:p>
            <w:pPr/>
            <w:hyperlink r:id="rId101" w:history="1">
              <w:r>
                <w:rPr>
                  <w:color w:val="#410a8c"/>
                  <w:u w:val="single"/>
                </w:rPr>
                <w:t xml:space="preserve">François Eschbach</w:t>
              </w:r>
            </w:hyperlink>
            <w:r>
              <w:rPr/>
              <w:t xml:space="preserve">,</w:t>
            </w:r>
            <w:hyperlink r:id="rId102" w:history="1">
              <w:r>
                <w:rPr>
                  <w:color w:val="#410a8c"/>
                  <w:u w:val="single"/>
                </w:rPr>
                <w:t xml:space="preserve">Romain Pansiot</w:t>
              </w:r>
            </w:hyperlink>
            <w:r>
              <w:rPr/>
              <w:t xml:space="preserve">,</w:t>
            </w:r>
            <w:hyperlink r:id="rId103" w:history="1">
              <w:r>
                <w:rPr>
                  <w:color w:val="#410a8c"/>
                  <w:u w:val="single"/>
                </w:rPr>
                <w:t xml:space="preserve">François Blondel</w:t>
              </w:r>
            </w:hyperlink>
            <w:r>
              <w:rPr/>
              <w:t xml:space="preserve">,</w:t>
            </w:r>
            <w:hyperlink r:id="rId104" w:history="1">
              <w:r>
                <w:rPr>
                  <w:color w:val="#410a8c"/>
                  <w:u w:val="single"/>
                </w:rPr>
                <w:t xml:space="preserve">Aline Colombier-Gougouzian</w:t>
              </w:r>
            </w:hyperlink>
            <w:r>
              <w:rPr/>
              <w:t xml:space="preserve">,</w:t>
            </w:r>
            <w:hyperlink r:id="rId105" w:history="1">
              <w:r>
                <w:rPr>
                  <w:color w:val="#410a8c"/>
                  <w:u w:val="single"/>
                </w:rPr>
                <w:t xml:space="preserve">Nicolas Delferrière</w:t>
              </w:r>
            </w:hyperlink>
            <w:r>
              <w:rPr/>
              <w:t xml:space="preserve">et al.</w:t>
            </w:r>
          </w:p>
          <w:p>
            <w:pPr/>
            <w:r>
              <w:rPr/>
              <w:t xml:space="preserve">[Rapport de recherche] Archeodunum. 2016, pp.691</w:t>
            </w:r>
          </w:p>
          <w:p>
            <w:pPr/>
            <w:r>
              <w:rPr/>
              <w:t xml:space="preserve">Rapport</w:t>
            </w:r>
            <w:r>
              <w:rPr/>
              <w:t xml:space="preserve"> (rapport de recherche)</w:t>
            </w:r>
          </w:p>
          <w:p>
            <w:pPr/>
            <w:hyperlink r:id="rId100" w:history="1">
              <w:r>
                <w:rPr>
                  <w:color w:val="#410a8c"/>
                  <w:u w:val="single"/>
                </w:rPr>
                <w:t xml:space="preserve">hal-04801661v1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B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laubry" TargetMode="External"/><Relationship Id="rId9" Type="http://schemas.openxmlformats.org/officeDocument/2006/relationships/hyperlink" Target="https://orcid.org/0000-0002-7155-9261" TargetMode="External"/><Relationship Id="rId10" Type="http://schemas.openxmlformats.org/officeDocument/2006/relationships/hyperlink" Target="https://www.idref.fr/132370344" TargetMode="External"/><Relationship Id="rId11" Type="http://schemas.openxmlformats.org/officeDocument/2006/relationships/hyperlink" Target="https://shs.hal.science/halshs-04527474v1" TargetMode="External"/><Relationship Id="rId12" Type="http://schemas.openxmlformats.org/officeDocument/2006/relationships/hyperlink" Target="https://hal.science/search/index/?q=*&amp;authFullName_s=Maria Letizia Caldelli" TargetMode="External"/><Relationship Id="rId13" Type="http://schemas.openxmlformats.org/officeDocument/2006/relationships/hyperlink" Target="https://hal.science/search/index/?q=*&amp;authFullName_s=Mireille C&#233;beillac-Gervasoni" TargetMode="External"/><Relationship Id="rId14" Type="http://schemas.openxmlformats.org/officeDocument/2006/relationships/hyperlink" Target="https://hal.science/search/index/?q=*&amp;authFullName_s=Nicolas Laubry" TargetMode="External"/><Relationship Id="rId15" Type="http://schemas.openxmlformats.org/officeDocument/2006/relationships/hyperlink" Target="https://hal.science/search/index/?q=*&amp;authFullName_s=Ilaria Manzini" TargetMode="External"/><Relationship Id="rId16" Type="http://schemas.openxmlformats.org/officeDocument/2006/relationships/hyperlink" Target="https://hal.science/search/index/?q=*&amp;authFullName_s=Raffaella Marchesini" TargetMode="External"/><Relationship Id="rId17" Type="http://schemas.openxmlformats.org/officeDocument/2006/relationships/hyperlink" Target="https://dx.doi.org/10.30687/978-88-6969-591-9" TargetMode="External"/><Relationship Id="rId18" Type="http://schemas.openxmlformats.org/officeDocument/2006/relationships/hyperlink" Target="https://hal.science/hal-04179170v1" TargetMode="External"/><Relationship Id="rId19" Type="http://schemas.openxmlformats.org/officeDocument/2006/relationships/hyperlink" Target="https://hal.science/search/index/?q=*&amp;authFullName_s=Fausto Zevi" TargetMode="External"/><Relationship Id="rId20" Type="http://schemas.openxmlformats.org/officeDocument/2006/relationships/hyperlink" Target="https://dx.doi.org/10.4000/books.efr.48573" TargetMode="External"/><Relationship Id="rId21" Type="http://schemas.openxmlformats.org/officeDocument/2006/relationships/hyperlink" Target="https://shs.hal.science/halshs-04239938v1" TargetMode="External"/><Relationship Id="rId22" Type="http://schemas.openxmlformats.org/officeDocument/2006/relationships/hyperlink" Target="https://hal.science/search/index/?q=*&amp;authFullName_s=Guillaume Cuchet" TargetMode="External"/><Relationship Id="rId23" Type="http://schemas.openxmlformats.org/officeDocument/2006/relationships/hyperlink" Target="https://hal.science/search/index/?q=*&amp;authFullName_s=Michel Lauwers" TargetMode="External"/><Relationship Id="rId24" Type="http://schemas.openxmlformats.org/officeDocument/2006/relationships/hyperlink" Target="https://dx.doi.org/10.4000/books.efr.52128" TargetMode="External"/><Relationship Id="rId25" Type="http://schemas.openxmlformats.org/officeDocument/2006/relationships/hyperlink" Target="https://shs.hal.science/halshs-03501391v1" TargetMode="External"/><Relationship Id="rId26" Type="http://schemas.openxmlformats.org/officeDocument/2006/relationships/hyperlink" Target="https://hal.science/search/index/?q=*&amp;authFullName_s=Cyril Courrier" TargetMode="External"/><Relationship Id="rId27" Type="http://schemas.openxmlformats.org/officeDocument/2006/relationships/hyperlink" Target="https://hal.science/search/index/?q=*&amp;authFullName_s=Jean-Pierre Guilhembet" TargetMode="External"/><Relationship Id="rId28" Type="http://schemas.openxmlformats.org/officeDocument/2006/relationships/hyperlink" Target="https://hal.science/search/index/?q=*&amp;authFullName_s=Domenico Palombi" TargetMode="External"/><Relationship Id="rId29" Type="http://schemas.openxmlformats.org/officeDocument/2006/relationships/hyperlink" Target="https://dx.doi.org/10.4000/books.efr.27580" TargetMode="External"/><Relationship Id="rId30" Type="http://schemas.openxmlformats.org/officeDocument/2006/relationships/hyperlink" Target="https://shs.hal.science/halshs-03360617v1" TargetMode="External"/><Relationship Id="rId31" Type="http://schemas.openxmlformats.org/officeDocument/2006/relationships/hyperlink" Target="https://dx.doi.org/10.4000/books.efr.13759" TargetMode="External"/><Relationship Id="rId32" Type="http://schemas.openxmlformats.org/officeDocument/2006/relationships/hyperlink" Target="https://shs.hal.science/halshs-03419989v1" TargetMode="External"/><Relationship Id="rId33" Type="http://schemas.openxmlformats.org/officeDocument/2006/relationships/hyperlink" Target="https://shs.hal.science/halshs-02934145v1" TargetMode="External"/><Relationship Id="rId34" Type="http://schemas.openxmlformats.org/officeDocument/2006/relationships/hyperlink" Target="https://hal.science/search/index/?q=*&amp;authFullName_s=Alexandra Dardenay" TargetMode="External"/><Relationship Id="rId35" Type="http://schemas.openxmlformats.org/officeDocument/2006/relationships/hyperlink" Target="http://www.brepols.net/Pages/ShowProduct.aspx?prod_id=IS-9782503588605-1" TargetMode="External"/><Relationship Id="rId36" Type="http://schemas.openxmlformats.org/officeDocument/2006/relationships/hyperlink" Target="https://dx.doi.org/10.1484/M.ASH-EB.5.119589" TargetMode="External"/><Relationship Id="rId37" Type="http://schemas.openxmlformats.org/officeDocument/2006/relationships/hyperlink" Target="https://shs.hal.science/halshs-02087566v1" TargetMode="External"/><Relationship Id="rId38" Type="http://schemas.openxmlformats.org/officeDocument/2006/relationships/hyperlink" Target="https://hal.science/search/index/?q=*&amp;authFullName_s=Maria-Letizia Caldelli" TargetMode="External"/><Relationship Id="rId39" Type="http://schemas.openxmlformats.org/officeDocument/2006/relationships/hyperlink" Target="https://hal.science/search/index/?q=*&amp;authFullName_s=Filippo Marini-Recchia" TargetMode="External"/><Relationship Id="rId40" Type="http://schemas.openxmlformats.org/officeDocument/2006/relationships/hyperlink" Target="https://dx.doi.org/10.30687/978-88-6969-229-1" TargetMode="External"/><Relationship Id="rId41" Type="http://schemas.openxmlformats.org/officeDocument/2006/relationships/hyperlink" Target="https://shs.hal.science/halshs-01918219v1" TargetMode="External"/><Relationship Id="rId42" Type="http://schemas.openxmlformats.org/officeDocument/2006/relationships/hyperlink" Target="https://dx.doi.org/10.4000/books.efr.3637" TargetMode="External"/><Relationship Id="rId43" Type="http://schemas.openxmlformats.org/officeDocument/2006/relationships/hyperlink" Target="https://hal.science/hal-00699579v1" TargetMode="External"/><Relationship Id="rId44" Type="http://schemas.openxmlformats.org/officeDocument/2006/relationships/hyperlink" Target="https://hal.science/search/index/?q=*&amp;authFullName_s=Fran&#231;ois B&#233;rard" TargetMode="External"/><Relationship Id="rId45" Type="http://schemas.openxmlformats.org/officeDocument/2006/relationships/hyperlink" Target="https://hal.science/search/index/?q=*&amp;authFullName_s=Denis Feissel" TargetMode="External"/><Relationship Id="rId46" Type="http://schemas.openxmlformats.org/officeDocument/2006/relationships/hyperlink" Target="https://hal.science/search/index/?q=*&amp;authFullName_s=Pierre Petitmengin" TargetMode="External"/><Relationship Id="rId47" Type="http://schemas.openxmlformats.org/officeDocument/2006/relationships/hyperlink" Target="https://hal.science/hal-04626599v1" TargetMode="External"/><Relationship Id="rId48" Type="http://schemas.openxmlformats.org/officeDocument/2006/relationships/hyperlink" Target="https://dx.doi.org/10.25365/tyche-2022-37-10" TargetMode="External"/><Relationship Id="rId49" Type="http://schemas.openxmlformats.org/officeDocument/2006/relationships/hyperlink" Target="https://shs.hal.science/halshs-03002696v1" TargetMode="External"/><Relationship Id="rId50" Type="http://schemas.openxmlformats.org/officeDocument/2006/relationships/hyperlink" Target="https://dx.doi.org/10.48255/1303" TargetMode="External"/><Relationship Id="rId51" Type="http://schemas.openxmlformats.org/officeDocument/2006/relationships/hyperlink" Target="https://hal.science/hal-02909545v1" TargetMode="External"/><Relationship Id="rId52" Type="http://schemas.openxmlformats.org/officeDocument/2006/relationships/hyperlink" Target="https://hal.science/search/index/?q=*&amp;authFullName_s=Catherine Bellon" TargetMode="External"/><Relationship Id="rId53" Type="http://schemas.openxmlformats.org/officeDocument/2006/relationships/hyperlink" Target="https://hal.science/search/index/?q=*&amp;authFullName_s=Patrice Faure" TargetMode="External"/><Relationship Id="rId54" Type="http://schemas.openxmlformats.org/officeDocument/2006/relationships/hyperlink" Target="https://dx.doi.org/10.4000/gallia.5157" TargetMode="External"/><Relationship Id="rId55" Type="http://schemas.openxmlformats.org/officeDocument/2006/relationships/hyperlink" Target="https://shs.hal.science/halshs-03007565v1" TargetMode="External"/><Relationship Id="rId56" Type="http://schemas.openxmlformats.org/officeDocument/2006/relationships/hyperlink" Target="https://shs.hal.science/halshs-02087572v1" TargetMode="External"/><Relationship Id="rId57" Type="http://schemas.openxmlformats.org/officeDocument/2006/relationships/hyperlink" Target="https://shs.hal.science/halshs-01630218v1" TargetMode="External"/><Relationship Id="rId58" Type="http://schemas.openxmlformats.org/officeDocument/2006/relationships/hyperlink" Target="https://hal.science/search/index/?q=*&amp;authFullName_s=Sandra Zanella" TargetMode="External"/><Relationship Id="rId59" Type="http://schemas.openxmlformats.org/officeDocument/2006/relationships/hyperlink" Target="https://hal.science/search/index/?q=*&amp;authFullName_s=Laetitia Cavassa" TargetMode="External"/><Relationship Id="rId60" Type="http://schemas.openxmlformats.org/officeDocument/2006/relationships/hyperlink" Target="https://hal.science/search/index/?q=*&amp;authFullName_s=Nicolas Monteix" TargetMode="External"/><Relationship Id="rId61" Type="http://schemas.openxmlformats.org/officeDocument/2006/relationships/hyperlink" Target="https://hal.science/search/index/?q=*&amp;authFullName_s=Guilhem Chapelin" TargetMode="External"/><Relationship Id="rId62" Type="http://schemas.openxmlformats.org/officeDocument/2006/relationships/hyperlink" Target="https://dx.doi.org/10.4000/cefr.1676" TargetMode="External"/><Relationship Id="rId63" Type="http://schemas.openxmlformats.org/officeDocument/2006/relationships/hyperlink" Target="https://shs.hal.science/halshs-01497428v1" TargetMode="External"/><Relationship Id="rId64" Type="http://schemas.openxmlformats.org/officeDocument/2006/relationships/hyperlink" Target="https://dx.doi.org/10.4000/gallia.2757" TargetMode="External"/><Relationship Id="rId65" Type="http://schemas.openxmlformats.org/officeDocument/2006/relationships/hyperlink" Target="https://shs.hal.science/halshs-01302777v1" TargetMode="External"/><Relationship Id="rId66" Type="http://schemas.openxmlformats.org/officeDocument/2006/relationships/hyperlink" Target="https://hal.science/hal-01301828v1" TargetMode="External"/><Relationship Id="rId67" Type="http://schemas.openxmlformats.org/officeDocument/2006/relationships/hyperlink" Target="https://shs.hal.science/halshs-01302321v1" TargetMode="External"/><Relationship Id="rId68" Type="http://schemas.openxmlformats.org/officeDocument/2006/relationships/hyperlink" Target="https://hal.science/search/index/?q=*&amp;authFullName_s=Gr&#233;goire Poccardi" TargetMode="External"/><Relationship Id="rId69" Type="http://schemas.openxmlformats.org/officeDocument/2006/relationships/hyperlink" Target="https://hal.science/hal-01301821v1" TargetMode="External"/><Relationship Id="rId70" Type="http://schemas.openxmlformats.org/officeDocument/2006/relationships/hyperlink" Target="https://dx.doi.org/10.3406/mefr.2007.10331" TargetMode="External"/><Relationship Id="rId71" Type="http://schemas.openxmlformats.org/officeDocument/2006/relationships/hyperlink" Target="https://hal.science/hal-01122405v1" TargetMode="External"/><Relationship Id="rId72" Type="http://schemas.openxmlformats.org/officeDocument/2006/relationships/hyperlink" Target="https://shs.hal.science/halshs-04970729v1" TargetMode="External"/><Relationship Id="rId73" Type="http://schemas.openxmlformats.org/officeDocument/2006/relationships/hyperlink" Target="https://shs.hal.science/halshs-05325142v1" TargetMode="External"/><Relationship Id="rId74" Type="http://schemas.openxmlformats.org/officeDocument/2006/relationships/hyperlink" Target="https://dx.doi.org/10.48235/Aeterna" TargetMode="External"/><Relationship Id="rId75" Type="http://schemas.openxmlformats.org/officeDocument/2006/relationships/hyperlink" Target="https://shs.hal.science/halshs-05501545v1" TargetMode="External"/><Relationship Id="rId76" Type="http://schemas.openxmlformats.org/officeDocument/2006/relationships/hyperlink" Target="https://hal.science/hal-04179175v1" TargetMode="External"/><Relationship Id="rId77" Type="http://schemas.openxmlformats.org/officeDocument/2006/relationships/hyperlink" Target="https://dx.doi.org/10.4000/books.efr.48622" TargetMode="External"/><Relationship Id="rId78" Type="http://schemas.openxmlformats.org/officeDocument/2006/relationships/hyperlink" Target="https://hal.science/hal-05082789v1" TargetMode="External"/><Relationship Id="rId79" Type="http://schemas.openxmlformats.org/officeDocument/2006/relationships/hyperlink" Target="https://shs.hal.science/halshs-04239945v1" TargetMode="External"/><Relationship Id="rId80" Type="http://schemas.openxmlformats.org/officeDocument/2006/relationships/hyperlink" Target="https://shs.hal.science/halshs-04239950v1" TargetMode="External"/><Relationship Id="rId81" Type="http://schemas.openxmlformats.org/officeDocument/2006/relationships/hyperlink" Target="https://shs.hal.science/halshs-03740716v1" TargetMode="External"/><Relationship Id="rId82" Type="http://schemas.openxmlformats.org/officeDocument/2006/relationships/hyperlink" Target="https://dx.doi.org/10.4000/books.efr.29947" TargetMode="External"/><Relationship Id="rId83" Type="http://schemas.openxmlformats.org/officeDocument/2006/relationships/hyperlink" Target="https://shs.hal.science/halshs-02934234v1" TargetMode="External"/><Relationship Id="rId84" Type="http://schemas.openxmlformats.org/officeDocument/2006/relationships/hyperlink" Target="https://shs.hal.science/halshs-01906851v1" TargetMode="External"/><Relationship Id="rId85" Type="http://schemas.openxmlformats.org/officeDocument/2006/relationships/hyperlink" Target="https://shs.hal.science/halshs-01918221v1" TargetMode="External"/><Relationship Id="rId86" Type="http://schemas.openxmlformats.org/officeDocument/2006/relationships/hyperlink" Target="https://dx.doi.org/10.4000/books.efr.3855" TargetMode="External"/><Relationship Id="rId87" Type="http://schemas.openxmlformats.org/officeDocument/2006/relationships/hyperlink" Target="https://shs.hal.science/halshs-01402175v1" TargetMode="External"/><Relationship Id="rId88" Type="http://schemas.openxmlformats.org/officeDocument/2006/relationships/hyperlink" Target="https://shs.hal.science/halshs-01497494v1" TargetMode="External"/><Relationship Id="rId89" Type="http://schemas.openxmlformats.org/officeDocument/2006/relationships/hyperlink" Target="https://shs.hal.science/halshs-01411136v1" TargetMode="External"/><Relationship Id="rId90" Type="http://schemas.openxmlformats.org/officeDocument/2006/relationships/hyperlink" Target="http://books.openedition.org/efr/3198" TargetMode="External"/><Relationship Id="rId91" Type="http://schemas.openxmlformats.org/officeDocument/2006/relationships/hyperlink" Target="https://dx.doi.org/10.4000/books.efr.3198" TargetMode="External"/><Relationship Id="rId92" Type="http://schemas.openxmlformats.org/officeDocument/2006/relationships/hyperlink" Target="https://shs.hal.science/halshs-01315344v2" TargetMode="External"/><Relationship Id="rId93" Type="http://schemas.openxmlformats.org/officeDocument/2006/relationships/hyperlink" Target="https://shs.hal.science/halshs-01301916v1" TargetMode="External"/><Relationship Id="rId94" Type="http://schemas.openxmlformats.org/officeDocument/2006/relationships/hyperlink" Target="https://shs.hal.science/halshs-01303334v1" TargetMode="External"/><Relationship Id="rId95" Type="http://schemas.openxmlformats.org/officeDocument/2006/relationships/hyperlink" Target="https://shs.hal.science/halshs-01304047v1" TargetMode="External"/><Relationship Id="rId96" Type="http://schemas.openxmlformats.org/officeDocument/2006/relationships/hyperlink" Target="https://shs.hal.science/halshs-01303244v1" TargetMode="External"/><Relationship Id="rId97" Type="http://schemas.openxmlformats.org/officeDocument/2006/relationships/hyperlink" Target="http://edipuglia.it/articoli/art1639/" TargetMode="External"/><Relationship Id="rId98" Type="http://schemas.openxmlformats.org/officeDocument/2006/relationships/hyperlink" Target="https://shs.hal.science/halshs-01302329v1" TargetMode="External"/><Relationship Id="rId99" Type="http://schemas.openxmlformats.org/officeDocument/2006/relationships/hyperlink" Target="https://hal.science/hal-02054162v1" TargetMode="External"/><Relationship Id="rId100" Type="http://schemas.openxmlformats.org/officeDocument/2006/relationships/hyperlink" Target="https://hal.science/hal-04801661v1" TargetMode="External"/><Relationship Id="rId101" Type="http://schemas.openxmlformats.org/officeDocument/2006/relationships/hyperlink" Target="https://hal.science/search/index/?q=*&amp;authFullName_s=Fran&#231;ois Eschbach" TargetMode="External"/><Relationship Id="rId102" Type="http://schemas.openxmlformats.org/officeDocument/2006/relationships/hyperlink" Target="https://hal.science/search/index/?q=*&amp;authFullName_s=Romain Pansiot" TargetMode="External"/><Relationship Id="rId103" Type="http://schemas.openxmlformats.org/officeDocument/2006/relationships/hyperlink" Target="https://hal.science/search/index/?q=*&amp;authFullName_s=Fran&#231;ois Blondel" TargetMode="External"/><Relationship Id="rId104" Type="http://schemas.openxmlformats.org/officeDocument/2006/relationships/hyperlink" Target="https://hal.science/search/index/?q=*&amp;authFullName_s=Aline Colombier-Gougouzian" TargetMode="External"/><Relationship Id="rId105" Type="http://schemas.openxmlformats.org/officeDocument/2006/relationships/hyperlink" Target="https://hal.science/search/index/?q=*&amp;authFullName_s=Nicolas Delferri&#232;re"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Laubry</dc:title>
  <dc:description>CV</dc:description>
  <dc:subject/>
  <cp:keywords/>
  <cp:category/>
  <cp:lastModifiedBy/>
  <dcterms:created xsi:type="dcterms:W3CDTF">2026-04-17T15:58:52+02:00</dcterms:created>
  <dcterms:modified xsi:type="dcterms:W3CDTF">2026-04-17T15:58:52+02:00</dcterms:modified>
</cp:coreProperties>
</file>

<file path=docProps/custom.xml><?xml version="1.0" encoding="utf-8"?>
<Properties xmlns="http://schemas.openxmlformats.org/officeDocument/2006/custom-properties" xmlns:vt="http://schemas.openxmlformats.org/officeDocument/2006/docPropsVTypes"/>
</file>