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Mollard </w:t>
      </w:r>
      <w:r>
        <w:rPr>
          <w:color w:val="641e6e"/>
        </w:rPr>
        <w:t xml:space="preserve">Maître de conférences Hors classeUFR Langues Vivantes EtrangèresUniversité de Caen-Normandie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nicolas-mollard</w:t>
        </w:r>
      </w:hyperlink>
    </w:p>
    <w:p>
      <w:pPr>
        <w:spacing w:before="600"/>
      </w:pPr>
    </w:p>
    <w:p>
      <w:pPr>
        <w:pStyle w:val="Heading2"/>
      </w:pPr>
      <w:r>
        <w:rPr>
          <w:color w:val="1e198e"/>
          <w:b w:val="1"/>
          <w:bCs w:val="1"/>
        </w:rPr>
        <w:t xml:space="preserve">Présentation</w:t>
      </w:r>
    </w:p>
    <w:p>
      <w:pPr>
        <w:spacing w:after="100"/>
      </w:pPr>
    </w:p>
    <w:p>
      <w:pPr/>
      <w:r>
        <w:rPr/>
        <w:t xml:space="preserve">Après une thèse de doctorat sur les biographies espagnoles contemporaines de Thérèse d'Avila et une série d'études sur son traitement hagiographique, je me suis tourné vers la littérature espagnole du XXIe siècle, avec un regard particulier sur le mouvement des auteurs dits &amp;quot;mutants&amp;quot; ou &amp;quot;génération Nocilla&amp;quot; et, en contrepoint, sur l'oeuvre de l'auteur asturien Ricardo Menéndez Salmón.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L'auteur anachronique chez les écrivains espagnols &amp;quot; mutants</w:t>
              </w:r>
            </w:hyperlink>
          </w:p>
          <w:p>
            <w:pPr/>
            <w:hyperlink r:id="rId10" w:history="1">
              <w:r>
                <w:rPr>
                  <w:color w:val="#410a8c"/>
                  <w:u w:val="single"/>
                </w:rPr>
                <w:t xml:space="preserve">Mollard Nicolas</w:t>
              </w:r>
            </w:hyperlink>
          </w:p>
          <w:p>
            <w:pPr/>
            <w:r>
              <w:rPr/>
              <w:t xml:space="preserve">Raphaël Estève. </w:t>
            </w:r>
            <w:r>
              <w:rPr>
                <w:i w:val="1"/>
                <w:iCs w:val="1"/>
              </w:rPr>
              <w:t xml:space="preserve">Anachronisme(s) dans les mondes hispaniques et lusophones</w:t>
            </w:r>
            <w:r>
              <w:rPr/>
              <w:t xml:space="preserve">, 63, Éditions Orbis tertius, 2021, (Universitas), 978-2-36783-187-9</w:t>
            </w:r>
          </w:p>
          <w:p>
            <w:pPr/>
            <w:r>
              <w:rPr/>
              <w:t xml:space="preserve">Chapitre d'ouvrage</w:t>
            </w:r>
          </w:p>
          <w:p>
            <w:pPr/>
            <w:hyperlink r:id="rId9" w:history="1">
              <w:r>
                <w:rPr>
                  <w:color w:val="#410a8c"/>
                  <w:u w:val="single"/>
                </w:rPr>
                <w:t xml:space="preserve">hal-05061694v1</w:t>
              </w:r>
            </w:hyperlink>
          </w:p>
        </w:tc>
      </w:tr>
      <w:tr>
        <w:trPr/>
        <w:tc>
          <w:tcPr>
            <w:noWrap/>
          </w:tcPr>
          <w:p>
            <w:pPr>
              <w:spacing w:after="200"/>
            </w:pPr>
            <w:hyperlink r:id="rId11" w:history="1">
              <w:r>
                <w:rPr>
                  <w:color w:val="1e198e"/>
                  <w:b w:val="1"/>
                  <w:bCs w:val="1"/>
                  <w:u w:val="single"/>
                </w:rPr>
                <w:t xml:space="preserve">Construcción y deconstrucción figuras ¿Ejemplares? En cuatro relatos de Ricardo Menéndez Salmón</w:t>
              </w:r>
            </w:hyperlink>
          </w:p>
          <w:p>
            <w:pPr/>
            <w:hyperlink r:id="rId10" w:history="1">
              <w:r>
                <w:rPr>
                  <w:color w:val="#410a8c"/>
                  <w:u w:val="single"/>
                </w:rPr>
                <w:t xml:space="preserve">Mollard Nicolas</w:t>
              </w:r>
            </w:hyperlink>
          </w:p>
          <w:p>
            <w:pPr/>
            <w:r>
              <w:rPr>
                <w:i w:val="1"/>
                <w:iCs w:val="1"/>
              </w:rPr>
              <w:t xml:space="preserve">La ejemplaridad en la narrativa española contemporánea (1950-2010)</w:t>
            </w:r>
            <w:r>
              <w:rPr/>
              <w:t xml:space="preserve">, Iberoamericana; Vervuert, pp.299-318, 2011, 978-84-8489-607-4</w:t>
            </w:r>
          </w:p>
          <w:p>
            <w:pPr/>
            <w:r>
              <w:rPr/>
              <w:t xml:space="preserve">Chapitre d'ouvrage</w:t>
            </w:r>
          </w:p>
          <w:p>
            <w:pPr/>
            <w:hyperlink r:id="rId11" w:history="1">
              <w:r>
                <w:rPr>
                  <w:color w:val="#410a8c"/>
                  <w:u w:val="single"/>
                </w:rPr>
                <w:t xml:space="preserve">hal-02165005v1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Éprouver le monde : l'expérience : faire et vivre, faire et dire : actes des colloques tenus à l'université Caen Normandie (13 octobre 2016 et 2-3 février 2017)</w:t>
              </w:r>
            </w:hyperlink>
          </w:p>
          <w:p>
            <w:pPr/>
            <w:hyperlink r:id="rId10" w:history="1">
              <w:r>
                <w:rPr>
                  <w:color w:val="#410a8c"/>
                  <w:u w:val="single"/>
                </w:rPr>
                <w:t xml:space="preserve">Mollard Nicolas</w:t>
              </w:r>
            </w:hyperlink>
            <w:r>
              <w:rPr/>
              <w:t xml:space="preserve">,</w:t>
            </w:r>
            <w:hyperlink r:id="rId13" w:history="1">
              <w:r>
                <w:rPr>
                  <w:color w:val="#410a8c"/>
                  <w:u w:val="single"/>
                </w:rPr>
                <w:t xml:space="preserve">Nadia Ait Bachir</w:t>
              </w:r>
            </w:hyperlink>
          </w:p>
          <w:p>
            <w:pPr/>
            <w:r>
              <w:rPr/>
              <w:t xml:space="preserve">Presses universitaires de Caen, 229 p., 2020</w:t>
            </w:r>
          </w:p>
          <w:p>
            <w:pPr/>
            <w:r>
              <w:rPr/>
              <w:t xml:space="preserve">Proceedings/Recueil des communications</w:t>
            </w:r>
          </w:p>
          <w:p>
            <w:pPr/>
            <w:hyperlink r:id="rId12" w:history="1">
              <w:r>
                <w:rPr>
                  <w:color w:val="#410a8c"/>
                  <w:u w:val="single"/>
                </w:rPr>
                <w:t xml:space="preserve">hal-02166416v1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L'expérience de la liberté dans l'écriture et la lecture du &amp;quot;Projet Nocilla&amp;quot; d'Agustín Fernández Mallo</w:t>
              </w:r>
            </w:hyperlink>
          </w:p>
          <w:p>
            <w:pPr/>
            <w:hyperlink r:id="rId10" w:history="1">
              <w:r>
                <w:rPr>
                  <w:color w:val="#410a8c"/>
                  <w:u w:val="single"/>
                </w:rPr>
                <w:t xml:space="preserve">Mollard Nicolas</w:t>
              </w:r>
            </w:hyperlink>
          </w:p>
          <w:p>
            <w:pPr/>
            <w:r>
              <w:rPr>
                <w:i w:val="1"/>
                <w:iCs w:val="1"/>
              </w:rPr>
              <w:t xml:space="preserve">Éprouver le monde. L'expérience (II) : faire et dire</w:t>
            </w:r>
            <w:r>
              <w:rPr/>
              <w:t xml:space="preserve">, Feb 2017, Caen, France. pp.205-214</w:t>
            </w:r>
          </w:p>
          <w:p>
            <w:pPr/>
            <w:r>
              <w:rPr/>
              <w:t xml:space="preserve">Communication dans un congrès</w:t>
            </w:r>
          </w:p>
          <w:p>
            <w:pPr/>
            <w:hyperlink r:id="rId14" w:history="1">
              <w:r>
                <w:rPr>
                  <w:color w:val="#410a8c"/>
                  <w:u w:val="single"/>
                </w:rPr>
                <w:t xml:space="preserve">hal-02166410v1</w:t>
              </w:r>
            </w:hyperlink>
          </w:p>
        </w:tc>
      </w:tr>
      <w:tr>
        <w:trPr/>
        <w:tc>
          <w:tcPr>
            <w:noWrap/>
          </w:tcPr>
          <w:p>
            <w:pPr>
              <w:spacing w:after="200"/>
            </w:pPr>
            <w:hyperlink r:id="rId15" w:history="1">
              <w:r>
                <w:rPr>
                  <w:color w:val="1e198e"/>
                  <w:b w:val="1"/>
                  <w:bCs w:val="1"/>
                  <w:u w:val="single"/>
                </w:rPr>
                <w:t xml:space="preserve">Historia secreta de Costaguana&amp;quot; et métafiction historiographique : une question de genre ?</w:t>
              </w:r>
            </w:hyperlink>
          </w:p>
          <w:p>
            <w:pPr/>
            <w:hyperlink r:id="rId10" w:history="1">
              <w:r>
                <w:rPr>
                  <w:color w:val="#410a8c"/>
                  <w:u w:val="single"/>
                </w:rPr>
                <w:t xml:space="preserve">Mollard Nicolas</w:t>
              </w:r>
            </w:hyperlink>
          </w:p>
          <w:p>
            <w:pPr/>
            <w:r>
              <w:rPr>
                <w:i w:val="1"/>
                <w:iCs w:val="1"/>
              </w:rPr>
              <w:t xml:space="preserve">Colloque international : Juan Gabriel Vásquez. Une archéologie du passé colombien récent</w:t>
            </w:r>
            <w:r>
              <w:rPr/>
              <w:t xml:space="preserve">, Oct 2015, Montpellier, France. pp.165-175</w:t>
            </w:r>
          </w:p>
          <w:p>
            <w:pPr/>
            <w:r>
              <w:rPr/>
              <w:t xml:space="preserve">Communication dans un congrès</w:t>
            </w:r>
          </w:p>
          <w:p>
            <w:pPr/>
            <w:hyperlink r:id="rId15" w:history="1">
              <w:r>
                <w:rPr>
                  <w:color w:val="#410a8c"/>
                  <w:u w:val="single"/>
                </w:rPr>
                <w:t xml:space="preserve">hal-02166397v1</w:t>
              </w:r>
            </w:hyperlink>
          </w:p>
        </w:tc>
      </w:tr>
      <w:tr>
        <w:trPr/>
        <w:tc>
          <w:tcPr>
            <w:noWrap/>
          </w:tcPr>
          <w:p>
            <w:pPr>
              <w:spacing w:after="200"/>
            </w:pPr>
            <w:hyperlink r:id="rId16" w:history="1">
              <w:r>
                <w:rPr>
                  <w:color w:val="1e198e"/>
                  <w:b w:val="1"/>
                  <w:bCs w:val="1"/>
                  <w:u w:val="single"/>
                </w:rPr>
                <w:t xml:space="preserve">No apto para mayores&amp;quot;. Thérèse d'Avila racontée aux enfants espagnols</w:t>
              </w:r>
            </w:hyperlink>
          </w:p>
          <w:p>
            <w:pPr/>
            <w:hyperlink r:id="rId10" w:history="1">
              <w:r>
                <w:rPr>
                  <w:color w:val="#410a8c"/>
                  <w:u w:val="single"/>
                </w:rPr>
                <w:t xml:space="preserve">Mollard Nicolas</w:t>
              </w:r>
            </w:hyperlink>
          </w:p>
          <w:p>
            <w:pPr/>
            <w:r>
              <w:rPr>
                <w:i w:val="1"/>
                <w:iCs w:val="1"/>
              </w:rPr>
              <w:t xml:space="preserve">Colloque international : Le livre de religion et de littérature religieuse pour l'enfance en Europe</w:t>
            </w:r>
            <w:r>
              <w:rPr/>
              <w:t xml:space="preserve">, Apr 2013, Caen, France. pp.259-274</w:t>
            </w:r>
          </w:p>
          <w:p>
            <w:pPr/>
            <w:r>
              <w:rPr/>
              <w:t xml:space="preserve">Communication dans un congrès</w:t>
            </w:r>
          </w:p>
          <w:p>
            <w:pPr/>
            <w:hyperlink r:id="rId16" w:history="1">
              <w:r>
                <w:rPr>
                  <w:color w:val="#410a8c"/>
                  <w:u w:val="single"/>
                </w:rPr>
                <w:t xml:space="preserve">hal-02166430v1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Texto e imagen en las novelas de Ricardo Menéndez Salmón (2001-2010)</w:t>
              </w:r>
            </w:hyperlink>
          </w:p>
          <w:p>
            <w:pPr/>
            <w:hyperlink r:id="rId10" w:history="1">
              <w:r>
                <w:rPr>
                  <w:color w:val="#410a8c"/>
                  <w:u w:val="single"/>
                </w:rPr>
                <w:t xml:space="preserve">Mollard Nicolas</w:t>
              </w:r>
            </w:hyperlink>
          </w:p>
          <w:p>
            <w:pPr/>
            <w:r>
              <w:rPr>
                <w:i w:val="1"/>
                <w:iCs w:val="1"/>
              </w:rPr>
              <w:t xml:space="preserve">Castilla. Estudios de Literatura</w:t>
            </w:r>
            <w:r>
              <w:rPr/>
              <w:t xml:space="preserve">, 2012, 3, pp.249-273</w:t>
            </w:r>
          </w:p>
          <w:p>
            <w:pPr/>
            <w:r>
              <w:rPr/>
              <w:t xml:space="preserve">Article dans une revue</w:t>
            </w:r>
          </w:p>
          <w:p>
            <w:pPr/>
            <w:hyperlink r:id="rId17" w:history="1">
              <w:r>
                <w:rPr>
                  <w:color w:val="#410a8c"/>
                  <w:u w:val="single"/>
                </w:rPr>
                <w:t xml:space="preserve">hal-02167102v1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Thérèse d'Avila : une biographie baroque dans la France du XVIIème siècle</w:t>
              </w:r>
            </w:hyperlink>
          </w:p>
          <w:p>
            <w:pPr/>
            <w:hyperlink r:id="rId10" w:history="1">
              <w:r>
                <w:rPr>
                  <w:color w:val="#410a8c"/>
                  <w:u w:val="single"/>
                </w:rPr>
                <w:t xml:space="preserve">Mollard Nicolas</w:t>
              </w:r>
            </w:hyperlink>
          </w:p>
          <w:p>
            <w:pPr/>
            <w:r>
              <w:rPr/>
              <w:t xml:space="preserve">Laboratoire d'études italiennes, ibériques et ibéro-américaines (Caen). </w:t>
            </w:r>
            <w:r>
              <w:rPr>
                <w:i w:val="1"/>
                <w:iCs w:val="1"/>
              </w:rPr>
              <w:t xml:space="preserve">Thérèse d'Avila : une biographie baroque dans la France du XVIIe siècle</w:t>
            </w:r>
            <w:r>
              <w:rPr/>
              <w:t xml:space="preserve">, Mar 2003, Caen, </w:t>
            </w:r>
            <w:r>
              <w:rPr>
                <w:i w:val="1"/>
                <w:iCs w:val="1"/>
              </w:rPr>
              <w:t xml:space="preserve">Cahiers de la Maison de la recherche en sciences humaines de l'université de Caen</w:t>
            </w:r>
            <w:r>
              <w:rPr/>
              <w:t xml:space="preserve">, n° spécial, 139 p., 2005</w:t>
            </w:r>
          </w:p>
          <w:p>
            <w:pPr/>
            <w:r>
              <w:rPr/>
              <w:t xml:space="preserve">N°spécial de revue/special issue</w:t>
            </w:r>
          </w:p>
          <w:p>
            <w:pPr/>
            <w:hyperlink r:id="rId18" w:history="1">
              <w:r>
                <w:rPr>
                  <w:color w:val="#410a8c"/>
                  <w:u w:val="single"/>
                </w:rPr>
                <w:t xml:space="preserve">hal-00079045v1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4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mollard" TargetMode="External"/><Relationship Id="rId9" Type="http://schemas.openxmlformats.org/officeDocument/2006/relationships/hyperlink" Target="https://hal.science/hal-05061694v1" TargetMode="External"/><Relationship Id="rId10" Type="http://schemas.openxmlformats.org/officeDocument/2006/relationships/hyperlink" Target="https://hal.science/search/index/?q=*&amp;authFullName_s=Mollard Nicolas" TargetMode="External"/><Relationship Id="rId11" Type="http://schemas.openxmlformats.org/officeDocument/2006/relationships/hyperlink" Target="https://normandie-univ.hal.science/hal-02165005v1" TargetMode="External"/><Relationship Id="rId12" Type="http://schemas.openxmlformats.org/officeDocument/2006/relationships/hyperlink" Target="https://hal.science/hal-02166416v1" TargetMode="External"/><Relationship Id="rId13" Type="http://schemas.openxmlformats.org/officeDocument/2006/relationships/hyperlink" Target="https://hal.science/search/index/?q=*&amp;authFullName_s=Nadia Ait Bachir" TargetMode="External"/><Relationship Id="rId14" Type="http://schemas.openxmlformats.org/officeDocument/2006/relationships/hyperlink" Target="https://hal.science/hal-02166410v1" TargetMode="External"/><Relationship Id="rId15" Type="http://schemas.openxmlformats.org/officeDocument/2006/relationships/hyperlink" Target="https://hal.science/hal-02166397v1" TargetMode="External"/><Relationship Id="rId16" Type="http://schemas.openxmlformats.org/officeDocument/2006/relationships/hyperlink" Target="https://hal.science/hal-02166430v1" TargetMode="External"/><Relationship Id="rId17" Type="http://schemas.openxmlformats.org/officeDocument/2006/relationships/hyperlink" Target="https://hal.science/hal-02167102v1" TargetMode="External"/><Relationship Id="rId18" Type="http://schemas.openxmlformats.org/officeDocument/2006/relationships/hyperlink" Target="https://hal.science/hal-00079045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Mollard</dc:title>
  <dc:description>CV</dc:description>
  <dc:subject/>
  <cp:keywords/>
  <cp:category/>
  <cp:lastModifiedBy/>
  <dcterms:created xsi:type="dcterms:W3CDTF">2026-05-01T18:41:43+02:00</dcterms:created>
  <dcterms:modified xsi:type="dcterms:W3CDTF">2026-05-01T18:41:43+02:00</dcterms:modified>
</cp:coreProperties>
</file>

<file path=docProps/custom.xml><?xml version="1.0" encoding="utf-8"?>
<Properties xmlns="http://schemas.openxmlformats.org/officeDocument/2006/custom-properties" xmlns:vt="http://schemas.openxmlformats.org/officeDocument/2006/docPropsVTypes"/>
</file>