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2.8719723183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Nicolas Prévôt </w:t></w:r><w:r><w:rPr><w:color w:val="641e6e"/></w:rPr><w:t xml:space="preserve">Maître de Conférences,Département d'Anthropologie,Université Paris Nanterre</w:t></w:r></w:p><w:p><w:pPr><w:spacing w:before="600"/></w:pPr></w:p><w:p><w:pPr><w:spacing w:before="600"/></w:pPr></w:p><w:p><w:pPr><w:pStyle w:val="Heading2"/></w:pPr><w:r><w:rPr><w:color w:val="1e198e"/><w:b w:val="1"/><w:bCs w:val="1"/></w:rPr><w:t xml:space="preserve">Présentation</w:t></w:r></w:p><w:p><w:pPr><w:spacing w:after="100"/></w:pPr></w:p><w:p><w:pPr/><w:r><w:rPr/><w:t xml:space="preserve">Je me suis d’abord intéressé, dans les Balkans (en Macédoine en particulier), à l’interprétation des répertoires de fanfares rom et à leurs manipulation à des fins identitaires et idéologiques, avant de travailler en Inde centrale (Bastar) sur les rapports structurels entre le panthéon villageois et le répertoire qui lui est consacré lors de rituels de possession. Mes recherches, dans les Balkans comme en Inde, portent également sur le statut et le pouvoir des artisans de la musique. La pratique d’instruments à vent et la rencontre sur le terrain avec des ensembles particulièrement bruyants (fanfares de cuivres dans les Balkans, ensembles hautbois-timbales en Inde centrale) m’ont amené à s’interroger sur les ontologies du sonore. Je m'intéresse par ailleurs aux applications non-académiques de l'ethnomusicologie et dirige le projet de recherche-action et de formation Immersions au sein du Labex Les passés dans le présent : l’occasion de pratiquer, avec les étudiants l’ethnomusicologie au plus proche, dans les quartiers de nanterre environnant l’université (</w:t></w:r><w:hyperlink r:id="rId8" w:history="1"><w:r><w:rPr><w:color w:val="#410a8c"/><w:u w:val="single"/></w:rPr><w:t xml:space="preserve">www.inouiwebdoc.fr</w:t></w:r></w:hyperlink><w:r><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w:t></w:r></w:p><w:p><w:pPr><w:spacing w:after="100"/></w:pPr></w:p><w:tbl><w:tblGrid><w:gridCol/></w:tblGrid><w:tblPr><w:tblW w:w="0" w:type="auto"/><w:tblLayout w:type="autofit"/></w:tblPr><w:tr><w:trPr/><w:tc><w:tcPr><w:noWrap/></w:tcPr><w:p><w:pPr><w:spacing w:after="200"/></w:pPr><w:hyperlink r:id="rId9" w:history="1"><w:r><w:rPr><w:color w:val="1e198e"/><w:b w:val="1"/><w:bCs w:val="1"/><w:u w:val="single"/></w:rPr><w:t xml:space="preserve">Immersions. Recherche, création… action !</w:t></w:r></w:hyperlink></w:p><w:p><w:pPr/><w:hyperlink r:id="rId10" w:history="1"><w:r><w:rPr><w:color w:val="#410a8c"/><w:u w:val="single"/></w:rPr><w:t xml:space="preserve">Nicolas Prévôt</w:t></w:r></w:hyperlink><w:r><w:rPr/><w:t xml:space="preserve">,</w:t></w:r><w:hyperlink r:id="rId11" w:history="1"><w:r><w:rPr><w:color w:val="#410a8c"/><w:u w:val="single"/></w:rPr><w:t xml:space="preserve">Magali de Ruyter</w:t></w:r></w:hyperlink></w:p><w:p><w:pPr/><w:r><w:rPr><w:i w:val="1"/><w:iCs w:val="1"/></w:rPr><w:t xml:space="preserve">Cahiers d'ethnomusicologie</w:t></w:r><w:r><w:rPr/><w:t xml:space="preserve">, A paraître</w:t></w:r></w:p><w:p><w:pPr/><w:r><w:rPr/><w:t xml:space="preserve">Article dans une revue</w:t></w:r></w:p><w:p><w:pPr/><w:hyperlink r:id="rId9" w:history="1"><w:r><w:rPr><w:color w:val="#410a8c"/><w:u w:val="single"/></w:rPr><w:t xml:space="preserve">halshs-04588268v1</w:t></w:r></w:hyperlink></w:p></w:tc></w:tr><w:tr><w:trPr/><w:tc><w:tcPr><w:noWrap/></w:tcPr><w:p><w:pPr><w:spacing w:after="200"/></w:pPr><w:hyperlink r:id="rId12" w:history="1"><w:r><w:rPr><w:color w:val="1e198e"/><w:b w:val="1"/><w:bCs w:val="1"/><w:u w:val="single"/></w:rPr><w:t xml:space="preserve">Bursuram, musicien des dieux en Inde centrale</w:t></w:r></w:hyperlink></w:p><w:p><w:pPr/><w:hyperlink r:id="rId10" w:history="1"><w:r><w:rPr><w:color w:val="#410a8c"/><w:u w:val="single"/></w:rPr><w:t xml:space="preserve">Nicolas Prévôt</w:t></w:r></w:hyperlink></w:p><w:p><w:pPr/><w:r><w:rPr><w:i w:val="1"/><w:iCs w:val="1"/></w:rPr><w:t xml:space="preserve">Terrains/Théories</w:t></w:r><w:r><w:rPr/><w:t xml:space="preserve">, 2022, Des spécialistes du religieux à mi-temps ?, 15, </w:t></w:r><w:hyperlink r:id="rId13" w:history="1"><w:r><w:rPr><w:color w:val="#410a8c"/><w:u w:val="single"/></w:rPr><w:t xml:space="preserve">⟨10.4000/teth.4590⟩</w:t></w:r></w:hyperlink></w:p><w:p><w:pPr/><w:r><w:rPr/><w:t xml:space="preserve">Article dans une revue</w:t></w:r></w:p><w:p><w:pPr/><w:hyperlink r:id="rId12" w:history="1"><w:r><w:rPr><w:color w:val="#410a8c"/><w:u w:val="single"/></w:rPr><w:t xml:space="preserve">hal-04299056v1</w:t></w:r></w:hyperlink></w:p></w:tc></w:tr><w:tr><w:trPr/><w:tc><w:tcPr><w:noWrap/></w:tcPr><w:p><w:pPr><w:spacing w:after="200"/></w:pPr><w:hyperlink r:id="rId14" w:history="1"><w:r><w:rPr><w:color w:val="1e198e"/><w:b w:val="1"/><w:bCs w:val="1"/><w:u w:val="single"/></w:rPr><w:t xml:space="preserve">Un webdocumentaire « INOUI »</w:t></w:r></w:hyperlink></w:p><w:p><w:pPr/><w:hyperlink r:id="rId10" w:history="1"><w:r><w:rPr><w:color w:val="#410a8c"/><w:u w:val="single"/></w:rPr><w:t xml:space="preserve">Nicolas Prévôt</w:t></w:r></w:hyperlink><w:r><w:rPr/><w:t xml:space="preserve">,</w:t></w:r><w:hyperlink r:id="rId15" w:history="1"><w:r><w:rPr><w:color w:val="#410a8c"/><w:u w:val="single"/></w:rPr><w:t xml:space="preserve">Nicolas Bontemps</w:t></w:r></w:hyperlink></w:p><w:p><w:pPr/><w:r><w:rPr><w:i w:val="1"/><w:iCs w:val="1"/></w:rPr><w:t xml:space="preserve">Culture et recherche</w:t></w:r><w:r><w:rPr/><w:t xml:space="preserve">, 2020, 141, pp.22</w:t></w:r></w:p><w:p><w:pPr/><w:r><w:rPr/><w:t xml:space="preserve">Article dans une revue</w:t></w:r></w:p><w:p><w:pPr/><w:hyperlink r:id="rId14" w:history="1"><w:r><w:rPr><w:color w:val="#410a8c"/><w:u w:val="single"/></w:rPr><w:t xml:space="preserve">hal-04444303v1</w:t></w:r></w:hyperlink></w:p></w:tc></w:tr><w:tr><w:trPr/><w:tc><w:tcPr><w:noWrap/></w:tcPr><w:p><w:pPr><w:spacing w:after="200"/></w:pPr><w:hyperlink r:id="rId16" w:history="1"><w:r><w:rPr><w:color w:val="1e198e"/><w:b w:val="1"/><w:bCs w:val="1"/><w:u w:val="single"/></w:rPr><w:t xml:space="preserve">Ethnomusicologie et recherche-action : le patrimoine musical des Nanterriens</w:t></w:r></w:hyperlink></w:p><w:p><w:pPr/><w:hyperlink r:id="rId10" w:history="1"><w:r><w:rPr><w:color w:val="#410a8c"/><w:u w:val="single"/></w:rPr><w:t xml:space="preserve">Nicolas Prévôt</w:t></w:r></w:hyperlink></w:p><w:p><w:pPr/><w:r><w:rPr><w:i w:val="1"/><w:iCs w:val="1"/></w:rPr><w:t xml:space="preserve">Cahiers d'ethnomusicologie</w:t></w:r><w:r><w:rPr/><w:t xml:space="preserve">, 2016, 29, pp.137-156</w:t></w:r></w:p><w:p><w:pPr/><w:r><w:rPr/><w:t xml:space="preserve">Article dans une revue</w:t></w:r></w:p><w:p><w:pPr/><w:hyperlink r:id="rId16" w:history="1"><w:r><w:rPr><w:color w:val="#410a8c"/><w:u w:val="single"/></w:rPr><w:t xml:space="preserve">hal-02317088v1</w:t></w:r></w:hyperlink></w:p></w:tc></w:tr><w:tr><w:trPr/><w:tc><w:tcPr><w:noWrap/></w:tcPr><w:p><w:pPr><w:spacing w:after="200"/></w:pPr><w:hyperlink r:id="rId17" w:history="1"><w:r><w:rPr><w:color w:val="1e198e"/><w:b w:val="1"/><w:bCs w:val="1"/><w:u w:val="single"/></w:rPr><w:t xml:space="preserve">The &amp;quot; Bison Horn &amp;quot; Muria</w:t></w:r></w:hyperlink></w:p><w:p><w:pPr/><w:hyperlink r:id="rId10" w:history="1"><w:r><w:rPr><w:color w:val="#410a8c"/><w:u w:val="single"/></w:rPr><w:t xml:space="preserve">Nicolas Prévôt</w:t></w:r></w:hyperlink></w:p><w:p><w:pPr/><w:r><w:rPr><w:i w:val="1"/><w:iCs w:val="1"/></w:rPr><w:t xml:space="preserve">Asian Ethnology</w:t></w:r><w:r><w:rPr/><w:t xml:space="preserve">, 2014, 73 (1–2 ), pp.201-231</w:t></w:r></w:p><w:p><w:pPr/><w:r><w:rPr/><w:t xml:space="preserve">Article dans une revue</w:t></w:r></w:p><w:p><w:pPr/><w:hyperlink r:id="rId17" w:history="1"><w:r><w:rPr><w:color w:val="#410a8c"/><w:u w:val="single"/></w:rPr><w:t xml:space="preserve">halshs-01273915v1</w:t></w:r></w:hyperlink></w:p></w:tc></w:tr><w:tr><w:trPr/><w:tc><w:tcPr><w:noWrap/></w:tcPr><w:p><w:pPr><w:spacing w:after="200"/></w:pPr><w:hyperlink r:id="rId18" w:history="1"><w:r><w:rPr><w:color w:val="1e198e"/><w:b w:val="1"/><w:bCs w:val="1"/><w:u w:val="single"/></w:rPr><w:t xml:space="preserve">Victor Alexandre STOICHIŢĂ : Chants tsiganes de Roumanie. Pour chanter ensemble de 8 à 14 ans. Paris : Editions de la Cité de la musique, Collection Traditions chantées, 2010</w:t></w:r></w:hyperlink></w:p><w:p><w:pPr/><w:hyperlink r:id="rId10" w:history="1"><w:r><w:rPr><w:color w:val="#410a8c"/><w:u w:val="single"/></w:rPr><w:t xml:space="preserve">Nicolas Prévôt</w:t></w:r></w:hyperlink></w:p><w:p><w:pPr/><w:r><w:rPr><w:i w:val="1"/><w:iCs w:val="1"/></w:rPr><w:t xml:space="preserve">Cahiers d'ethnomusicologie</w:t></w:r><w:r><w:rPr/><w:t xml:space="preserve">, 2011, pp.256-258</w:t></w:r></w:p><w:p><w:pPr/><w:r><w:rPr/><w:t xml:space="preserve">Article dans une revue</w:t></w:r><w:r><w:rPr/><w:t xml:space="preserve"> (compte-rendu de lecture)</w:t></w:r></w:p><w:p><w:pPr/><w:hyperlink r:id="rId18" w:history="1"><w:r><w:rPr><w:color w:val="#410a8c"/><w:u w:val="single"/></w:rPr><w:t xml:space="preserve">hal-02317040v1</w:t></w:r></w:hyperlink></w:p></w:tc></w:tr><w:tr><w:trPr/><w:tc><w:tcPr><w:noWrap/></w:tcPr><w:p><w:pPr><w:spacing w:after="200"/></w:pPr><w:hyperlink r:id="rId19" w:history="1"><w:r><w:rPr><w:color w:val="1e198e"/><w:b w:val="1"/><w:bCs w:val="1"/><w:u w:val="single"/></w:rPr><w:t xml:space="preserve">La Macédoine en fanfare</w:t></w:r></w:hyperlink></w:p><w:p><w:pPr/><w:hyperlink r:id="rId10" w:history="1"><w:r><w:rPr><w:color w:val="#410a8c"/><w:u w:val="single"/></w:rPr><w:t xml:space="preserve">Nicolas Prévôt</w:t></w:r></w:hyperlink></w:p><w:p><w:pPr/><w:r><w:rPr><w:i w:val="1"/><w:iCs w:val="1"/></w:rPr><w:t xml:space="preserve">Ethnologie française</w:t></w:r><w:r><w:rPr/><w:t xml:space="preserve">, 2001, 31, pp.695-706. </w:t></w:r><w:hyperlink r:id="rId20" w:history="1"><w:r><w:rPr><w:color w:val="#410a8c"/><w:u w:val="single"/></w:rPr><w:t xml:space="preserve">⟨10.3917/ethn.014.0695⟩</w:t></w:r></w:hyperlink></w:p><w:p><w:pPr/><w:r><w:rPr/><w:t xml:space="preserve">Article dans une revue</w:t></w:r></w:p><w:p><w:pPr/><w:hyperlink r:id="rId19" w:history="1"><w:r><w:rPr><w:color w:val="#410a8c"/><w:u w:val="single"/></w:rPr><w:t xml:space="preserve">hal-02317051v1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Un sacré Bazar</w:t></w:r></w:hyperlink></w:p><w:p><w:pPr/><w:hyperlink r:id="rId10" w:history="1"><w:r><w:rPr><w:color w:val="#410a8c"/><w:u w:val="single"/></w:rPr><w:t xml:space="preserve">Nicolas Prévôt</w:t></w:r></w:hyperlink></w:p><w:p><w:pPr/><w:r><w:rPr/><w:t xml:space="preserve">Société d'ethnologie, 384p., 2022, Recherches sur la Haute Asie</w:t></w:r></w:p><w:p><w:pPr/><w:r><w:rPr/><w:t xml:space="preserve">Ouvrages</w:t></w:r></w:p><w:p><w:pPr/><w:hyperlink r:id="rId21" w:history="1"><w:r><w:rPr><w:color w:val="#410a8c"/><w:u w:val="single"/></w:rPr><w:t xml:space="preserve">hal-04299078v1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Pas folles, les plantes… Chanter pour faire pousser le millet</w:t></w:r></w:hyperlink></w:p><w:p><w:pPr/><w:hyperlink r:id="rId10" w:history="1"><w:r><w:rPr><w:color w:val="#410a8c"/><w:u w:val="single"/></w:rPr><w:t xml:space="preserve">Nicolas Prévôt</w:t></w:r></w:hyperlink></w:p><w:p><w:pPr/><w:r><w:rPr/><w:t xml:space="preserve">2022</w:t></w:r></w:p><w:p><w:pPr/><w:r><w:rPr/><w:t xml:space="preserve">Autre publication scientifique</w:t></w:r></w:p><w:p><w:pPr/><w:hyperlink r:id="rId22" w:history="1"><w:r><w:rPr><w:color w:val="#410a8c"/><w:u w:val="single"/></w:rPr><w:t xml:space="preserve">hal-04458653v1</w:t></w:r></w:hyperlink></w:p></w:tc></w:tr><w:tr><w:trPr/><w:tc><w:tcPr><w:noWrap/></w:tcPr><w:p><w:pPr><w:spacing w:after="200"/></w:pPr><w:hyperlink r:id="rId23" w:history="1"><w:r><w:rPr><w:color w:val="1e198e"/><w:b w:val="1"/><w:bCs w:val="1"/><w:u w:val="single"/></w:rPr><w:t xml:space="preserve">INOUÏ</w:t></w:r></w:hyperlink></w:p><w:p><w:pPr/><w:hyperlink r:id="rId10" w:history="1"><w:r><w:rPr><w:color w:val="#410a8c"/><w:u w:val="single"/></w:rPr><w:t xml:space="preserve">Nicolas Prévôt</w:t></w:r></w:hyperlink><w:r><w:rPr/><w:t xml:space="preserve">,</w:t></w:r><w:hyperlink r:id="rId24" w:history="1"><w:r><w:rPr><w:color w:val="#410a8c"/><w:u w:val="single"/></w:rPr><w:t xml:space="preserve">Étudiant-Es Master Emad</w:t></w:r></w:hyperlink></w:p><w:p><w:pPr/><w:r><w:rPr/><w:t xml:space="preserve">2015</w:t></w:r></w:p><w:p><w:pPr/><w:r><w:rPr/><w:t xml:space="preserve">Autre publication scientifique</w:t></w:r></w:p><w:p><w:pPr/><w:hyperlink r:id="rId23" w:history="1"><w:r><w:rPr><w:color w:val="#410a8c"/><w:u w:val="single"/></w:rPr><w:t xml:space="preserve">hal-04312164v1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25" w:history="1"><w:r><w:rPr><w:color w:val="1e198e"/><w:b w:val="1"/><w:bCs w:val="1"/><w:u w:val="single"/></w:rPr><w:t xml:space="preserve">Music, Spirits & Spirit in Bastar, Central India</w:t></w:r></w:hyperlink></w:p><w:p><w:pPr/><w:hyperlink r:id="rId10" w:history="1"><w:r><w:rPr><w:color w:val="#410a8c"/><w:u w:val="single"/></w:rPr><w:t xml:space="preserve">Nicolas Prévôt</w:t></w:r></w:hyperlink></w:p><w:p><w:pPr/><w:r><w:rPr/><w:t xml:space="preserve">Tina Otten; Uwe Skoda. </w:t></w:r><w:r><w:rPr><w:i w:val="1"/><w:iCs w:val="1"/></w:rPr><w:t xml:space="preserve">Dialogues with Gods, Possession in Middle Indian Rituals</w:t></w:r><w:r><w:rPr/><w:t xml:space="preserve">, 6, </w:t></w:r><w:hyperlink r:id="rId26" w:history="1"><w:r><w:rPr><w:color w:val="#410a8c"/><w:u w:val="single"/></w:rPr><w:t xml:space="preserve">Weißensee Verlag Berlin</w:t></w:r></w:hyperlink><w:r><w:rPr/><w:t xml:space="preserve">, pp.229-245, 2014, Indo-European Studies in Politics and Society, 978-3-89998-222-0</w:t></w:r></w:p><w:p><w:pPr/><w:r><w:rPr/><w:t xml:space="preserve">Chapitre d'ouvrage</w:t></w:r></w:p><w:p><w:pPr/><w:hyperlink r:id="rId25" w:history="1"><w:r><w:rPr><w:color w:val="#410a8c"/><w:u w:val="single"/></w:rPr><w:t xml:space="preserve">hal-02317094v1</w:t></w:r></w:hyperlink></w:p></w:tc></w:tr><w:tr><w:trPr/><w:tc><w:tcPr><w:noWrap/></w:tcPr><w:p><w:pPr><w:spacing w:after="200"/></w:pPr><w:hyperlink r:id="rId27" w:history="1"><w:r><w:rPr><w:color w:val="1e198e"/><w:b w:val="1"/><w:bCs w:val="1"/><w:u w:val="single"/></w:rPr><w:t xml:space="preserve">Corps, esprit(s), musique : possession au Bastar, Inde centrale</w:t></w:r></w:hyperlink></w:p><w:p><w:pPr/><w:hyperlink r:id="rId10" w:history="1"><w:r><w:rPr><w:color w:val="#410a8c"/><w:u w:val="single"/></w:rPr><w:t xml:space="preserve">Nicolas Prévôt</w:t></w:r></w:hyperlink></w:p><w:p><w:pPr/><w:r><w:rPr><w:i w:val="1"/><w:iCs w:val="1"/></w:rPr><w:t xml:space="preserve">L’âme, le corps, la musique</w:t></w:r><w:r><w:rPr/><w:t xml:space="preserve">, Editions de la Cité de la musique, 2011</w:t></w:r></w:p><w:p><w:pPr/><w:r><w:rPr/><w:t xml:space="preserve">Chapitre d'ouvrage</w:t></w:r></w:p><w:p><w:pPr/><w:hyperlink r:id="rId27" w:history="1"><w:r><w:rPr><w:color w:val="#410a8c"/><w:u w:val="single"/></w:rPr><w:t xml:space="preserve">hal-04299066v1</w:t></w:r></w:hyperlink></w:p></w:tc></w:tr></w:tbl><w:sectPr><w:footerReference w:type="default" r:id="rId2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inouiwebdoc.fr" TargetMode="External"/><Relationship Id="rId9" Type="http://schemas.openxmlformats.org/officeDocument/2006/relationships/hyperlink" Target="https://shs.hal.science/halshs-04588268v1" TargetMode="External"/><Relationship Id="rId10" Type="http://schemas.openxmlformats.org/officeDocument/2006/relationships/hyperlink" Target="https://hal.science/search/index/?q=*&amp;authFullName_s=Nicolas Pr&#233;v&#244;t" TargetMode="External"/><Relationship Id="rId11" Type="http://schemas.openxmlformats.org/officeDocument/2006/relationships/hyperlink" Target="https://hal.science/search/index/?q=*&amp;authFullName_s=Magali de Ruyter" TargetMode="External"/><Relationship Id="rId12" Type="http://schemas.openxmlformats.org/officeDocument/2006/relationships/hyperlink" Target="https://hal.parisnanterre.fr/hal-04299056v1" TargetMode="External"/><Relationship Id="rId13" Type="http://schemas.openxmlformats.org/officeDocument/2006/relationships/hyperlink" Target="https://dx.doi.org/10.4000/teth.4590" TargetMode="External"/><Relationship Id="rId14" Type="http://schemas.openxmlformats.org/officeDocument/2006/relationships/hyperlink" Target="https://hal.parisnanterre.fr/hal-04444303v1" TargetMode="External"/><Relationship Id="rId15" Type="http://schemas.openxmlformats.org/officeDocument/2006/relationships/hyperlink" Target="https://hal.science/search/index/?q=*&amp;authFullName_s=Nicolas Bontemps" TargetMode="External"/><Relationship Id="rId16" Type="http://schemas.openxmlformats.org/officeDocument/2006/relationships/hyperlink" Target="https://hal.parisnanterre.fr/hal-02317088v1" TargetMode="External"/><Relationship Id="rId17" Type="http://schemas.openxmlformats.org/officeDocument/2006/relationships/hyperlink" Target="https://shs.hal.science/halshs-01273915v1" TargetMode="External"/><Relationship Id="rId18" Type="http://schemas.openxmlformats.org/officeDocument/2006/relationships/hyperlink" Target="https://hal.parisnanterre.fr/hal-02317040v1" TargetMode="External"/><Relationship Id="rId19" Type="http://schemas.openxmlformats.org/officeDocument/2006/relationships/hyperlink" Target="https://hal.parisnanterre.fr/hal-02317051v1" TargetMode="External"/><Relationship Id="rId20" Type="http://schemas.openxmlformats.org/officeDocument/2006/relationships/hyperlink" Target="https://dx.doi.org/10.3917/ethn.014.0695" TargetMode="External"/><Relationship Id="rId21" Type="http://schemas.openxmlformats.org/officeDocument/2006/relationships/hyperlink" Target="https://hal.parisnanterre.fr/hal-04299078v1" TargetMode="External"/><Relationship Id="rId22" Type="http://schemas.openxmlformats.org/officeDocument/2006/relationships/hyperlink" Target="https://hal.parisnanterre.fr/hal-04458653v1" TargetMode="External"/><Relationship Id="rId23" Type="http://schemas.openxmlformats.org/officeDocument/2006/relationships/hyperlink" Target="https://hal.parisnanterre.fr/hal-04312164v1" TargetMode="External"/><Relationship Id="rId24" Type="http://schemas.openxmlformats.org/officeDocument/2006/relationships/hyperlink" Target="https://hal.science/search/index/?q=*&amp;authFullName_s=&#201;tudiant-Es Master Emad" TargetMode="External"/><Relationship Id="rId25" Type="http://schemas.openxmlformats.org/officeDocument/2006/relationships/hyperlink" Target="https://hal.parisnanterre.fr/hal-02317094v1" TargetMode="External"/><Relationship Id="rId26" Type="http://schemas.openxmlformats.org/officeDocument/2006/relationships/hyperlink" Target="http://www.weissensee-verlag.de/autoren/otten_skoda_dialogues_with_gods.htm" TargetMode="External"/><Relationship Id="rId27" Type="http://schemas.openxmlformats.org/officeDocument/2006/relationships/hyperlink" Target="https://hal.parisnanterre.fr/hal-04299066v1" TargetMode="External"/><Relationship Id="rId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Prévôt</dc:title>
  <dc:description>CV</dc:description>
  <dc:subject/>
  <cp:keywords/>
  <cp:category/>
  <cp:lastModifiedBy/>
  <dcterms:created xsi:type="dcterms:W3CDTF">2026-03-15T22:01:29+01:00</dcterms:created>
  <dcterms:modified xsi:type="dcterms:W3CDTF">2026-03-15T22:01:29+01:00</dcterms:modified>
</cp:coreProperties>
</file>

<file path=docProps/custom.xml><?xml version="1.0" encoding="utf-8"?>
<Properties xmlns="http://schemas.openxmlformats.org/officeDocument/2006/custom-properties" xmlns:vt="http://schemas.openxmlformats.org/officeDocument/2006/docPropsVTypes"/>
</file>