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Ricci </w:t>
      </w:r>
      <w:r>
        <w:rPr>
          <w:color w:val="641e6e"/>
        </w:rPr>
        <w:t xml:space="preserve">Doctorant Contractuel, Centre de Gestion Scientifique,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0009-0001-7247-215X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artisanat et croissance industrielle : les dispositifs de pilotage de la singularité de création dans le luxe artisanal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une fonction innovation comme levier de patrimonialisation face à la création destructrice : une étude de cas dans le luxe artisanal.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GT Innovation</w:t>
            </w:r>
            <w:r>
              <w:rPr/>
              <w:t xml:space="preserve">, AIMS,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des processus de création dans les Industries Culturelles et Créatives : une analyse qualitative comparée des régimes de conception créatifs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Climate Leadership Through Experiential Learning: The Case of The Net Zero Bike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développement durable à travers l’apprentissage expérientiel : Impacts d’un projet appliqué en lien avec la neutralité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profitable dominant designs to realign value management with society expectations: insights from two disruptive cases within hit factories of the Music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disrupt when you can simply return to normal? Consequences of Montreal's festivals resilience in the face of the COVID-19 pandemic.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Performative Genealogy of the Creative Industries and Policy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Louis-Etienne Dubois; Laurent Simon; Bérangère Szostak. </w:t>
            </w:r>
            <w:r>
              <w:rPr>
                <w:i w:val="1"/>
                <w:iCs w:val="1"/>
              </w:rPr>
              <w:t xml:space="preserve">De Gruyter Handbook of Creative Industries</w:t>
            </w:r>
            <w:r>
              <w:rPr/>
              <w:t xml:space="preserve">, De Gruyter, pp.377-392,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⟨10.1515/9783111351209-028⟩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“Alone Teamwork”. Unveiling the Transformations in the Creation Process of Artists Using Generative Artificial Intelligence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Marta Massi; Marek Prokupek; Alessandra Ricci; Maria Carmela Ostillio. </w:t>
            </w:r>
            <w:r>
              <w:rPr>
                <w:i w:val="1"/>
                <w:iCs w:val="1"/>
              </w:rPr>
              <w:t xml:space="preserve">Artificial Intelligence in the Cultural and Creative Sectors: Opportunities, Challenges, and Transformations</w:t>
            </w:r>
            <w:r>
              <w:rPr/>
              <w:t xml:space="preserve">, Routledge,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manager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STRATÉGIQUE. Créativité et transition : comment réinventer le management stratégique ?</w:t>
            </w:r>
            <w:r>
              <w:rPr/>
              <w:t xml:space="preserve">, Editions EMS, 2024, Management Décarbonné, 978-2-38630-100-1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hal-04884406v1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A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ci" TargetMode="External"/><Relationship Id="rId9" Type="http://schemas.openxmlformats.org/officeDocument/2006/relationships/hyperlink" Target="https://orcid.org/0009-0001-7247-215X" TargetMode="External"/><Relationship Id="rId10" Type="http://schemas.openxmlformats.org/officeDocument/2006/relationships/hyperlink" Target="https://hal.science/hal-05035291v1" TargetMode="External"/><Relationship Id="rId11" Type="http://schemas.openxmlformats.org/officeDocument/2006/relationships/hyperlink" Target="https://hal.science/search/index/?q=*&amp;authFullName_s=Nicolas Ricci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hal-05281793v1" TargetMode="External"/><Relationship Id="rId14" Type="http://schemas.openxmlformats.org/officeDocument/2006/relationships/hyperlink" Target="https://hal.science/hal-04759786v1" TargetMode="External"/><Relationship Id="rId15" Type="http://schemas.openxmlformats.org/officeDocument/2006/relationships/hyperlink" Target="https://hal.science/hal-04884453v1" TargetMode="External"/><Relationship Id="rId16" Type="http://schemas.openxmlformats.org/officeDocument/2006/relationships/hyperlink" Target="https://hal.science/search/index/?q=*&amp;authFullName_s=Yves Plourde" TargetMode="External"/><Relationship Id="rId17" Type="http://schemas.openxmlformats.org/officeDocument/2006/relationships/hyperlink" Target="https://hal.science/search/index/?q=*&amp;authFullName_s=Marine Agogu&#233;" TargetMode="External"/><Relationship Id="rId18" Type="http://schemas.openxmlformats.org/officeDocument/2006/relationships/hyperlink" Target="https://hal.science/hal-04884480v1" TargetMode="External"/><Relationship Id="rId19" Type="http://schemas.openxmlformats.org/officeDocument/2006/relationships/hyperlink" Target="https://hal.science/hal-04217907v1" TargetMode="External"/><Relationship Id="rId20" Type="http://schemas.openxmlformats.org/officeDocument/2006/relationships/hyperlink" Target="https://hal.science/search/index/?q=*&amp;authFullName_s=Alb&#233;ric Tellier" TargetMode="External"/><Relationship Id="rId21" Type="http://schemas.openxmlformats.org/officeDocument/2006/relationships/hyperlink" Target="https://hal.science/hal-04217875v1" TargetMode="External"/><Relationship Id="rId22" Type="http://schemas.openxmlformats.org/officeDocument/2006/relationships/hyperlink" Target="https://hal.science/hal-05261639v1" TargetMode="External"/><Relationship Id="rId23" Type="http://schemas.openxmlformats.org/officeDocument/2006/relationships/hyperlink" Target="https://dx.doi.org/10.1515/9783111351209-028" TargetMode="External"/><Relationship Id="rId24" Type="http://schemas.openxmlformats.org/officeDocument/2006/relationships/hyperlink" Target="https://hal.science/hal-05261843v1" TargetMode="External"/><Relationship Id="rId25" Type="http://schemas.openxmlformats.org/officeDocument/2006/relationships/hyperlink" Target="https://hal.science/search/index/?q=*&amp;authFullName_s=Tristan Guyon" TargetMode="External"/><Relationship Id="rId26" Type="http://schemas.openxmlformats.org/officeDocument/2006/relationships/hyperlink" Target="https://hal.science/hal-048844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Ricci</dc:title>
  <dc:description>CV</dc:description>
  <dc:subject/>
  <cp:keywords/>
  <cp:category/>
  <cp:lastModifiedBy/>
  <dcterms:created xsi:type="dcterms:W3CDTF">2026-04-17T18:46:14+02:00</dcterms:created>
  <dcterms:modified xsi:type="dcterms:W3CDTF">2026-04-17T18:46:14+02:00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