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Diassinous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Dramaturgie de La Lutte pour la vie. L’enjeu des rôles féminins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Diassinous</w:t>
              </w:r>
            </w:hyperlink>
          </w:p>
          <w:p>
            <w:pPr/>
            <w:r>
              <w:rPr/>
              <w:t xml:space="preserve">Florence Bistagne; Romain Enriquez; Jean-Claude Ternaux; Bernard Urbani. </w:t>
            </w:r>
            <w:r>
              <w:rPr>
                <w:i w:val="1"/>
                <w:iCs w:val="1"/>
              </w:rPr>
              <w:t xml:space="preserve">Le Théâtre d’Alphonse Daudet. Des succès oubliés</w:t>
            </w:r>
            <w:r>
              <w:rPr/>
              <w:t xml:space="preserve">, </w:t>
            </w:r>
            <w:hyperlink r:id="rId9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pp.115 à 130, 2025, Rencontres, 978-2-406-18492-8.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⟨10.48611/isbn.978-2-406-18492-8.p.0115⟩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Au-dessus des forces humaines au Théâtre de l’Œuvre : le Bjørnson de Lugné-Poe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Diassinous</w:t>
              </w:r>
            </w:hyperlink>
          </w:p>
          <w:p>
            <w:pPr/>
            <w:r>
              <w:rPr/>
              <w:t xml:space="preserve">Florence Fix; Corinne François-Denève; Solenne Guyot. </w:t>
            </w:r>
            <w:r>
              <w:rPr>
                <w:i w:val="1"/>
                <w:iCs w:val="1"/>
              </w:rPr>
              <w:t xml:space="preserve">Bjørnstjerne Bjørnson hors frontières</w:t>
            </w:r>
            <w:r>
              <w:rPr/>
              <w:t xml:space="preserve">, , 2025, Publications numériques du CÉRÉdI, « Actes de colloques et journées d’étude », n° 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hal-05313709v1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Wild Turkey Bourbon. La Fureur dans le Bajazet de Castorf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Diassinous</w:t>
              </w:r>
            </w:hyperlink>
          </w:p>
          <w:p>
            <w:pPr/>
            <w:r>
              <w:rPr/>
              <w:t xml:space="preserve">Tony Gheeraert; Servane L’Hopital; Caroline Labrune; Victoire Malenfer. </w:t>
            </w:r>
            <w:r>
              <w:rPr>
                <w:i w:val="1"/>
                <w:iCs w:val="1"/>
              </w:rPr>
              <w:t xml:space="preserve">Le Désert et l’Orient. Bajazet, Mithridate et autres études raciniennes</w:t>
            </w:r>
            <w:r>
              <w:rPr/>
              <w:t xml:space="preserve">, </w:t>
            </w:r>
            <w:hyperlink r:id="rId13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pp.309 à 326, 2024, Rencontres, 978-2-406-17428-8.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⟨10.48611/isbn.978-2-406-17428-8.p.0309⟩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hal-05226689v1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L’Estomac, matrice de la fantaisie dramatique : le cas de Tragaldabas d’Auguste Vacquerie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Diassinous</w:t>
              </w:r>
            </w:hyperlink>
          </w:p>
          <w:p>
            <w:pPr/>
            <w:r>
              <w:rPr/>
              <w:t xml:space="preserve">Bertrand Marquer. </w:t>
            </w:r>
            <w:r>
              <w:rPr>
                <w:i w:val="1"/>
                <w:iCs w:val="1"/>
              </w:rPr>
              <w:t xml:space="preserve">Allégories de l’estomac au XIXe siècle. Littérature, art, philosophie</w:t>
            </w:r>
            <w:r>
              <w:rPr/>
              <w:t xml:space="preserve">, </w:t>
            </w:r>
            <w:hyperlink r:id="rId16" w:history="1">
              <w:r>
                <w:rPr>
                  <w:color w:val="#410a8c"/>
                  <w:u w:val="single"/>
                </w:rPr>
                <w:t xml:space="preserve">Presses universitaires de Strasbourg</w:t>
              </w:r>
            </w:hyperlink>
            <w:r>
              <w:rPr/>
              <w:t xml:space="preserve">, pp.183-200, 2020, Configurations littéraires, 9791034400614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hal-04483565v1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Tantales de faim » et Tantales de fin : Politique, dramatique, lyrique dans Mangeront-ils ? de Victor Hugo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Diassinous</w:t>
              </w:r>
            </w:hyperlink>
          </w:p>
          <w:p>
            <w:pPr/>
            <w:r>
              <w:rPr/>
              <w:t xml:space="preserve">Florence Fix. </w:t>
            </w:r>
            <w:r>
              <w:rPr>
                <w:i w:val="1"/>
                <w:iCs w:val="1"/>
              </w:rPr>
              <w:t xml:space="preserve">Manger et être mangé, l’alimentation et ses récits</w:t>
            </w:r>
            <w:r>
              <w:rPr/>
              <w:t xml:space="preserve">, </w:t>
            </w:r>
            <w:hyperlink r:id="rId18" w:history="1">
              <w:r>
                <w:rPr>
                  <w:color w:val="#410a8c"/>
                  <w:u w:val="single"/>
                </w:rPr>
                <w:t xml:space="preserve">Orizons</w:t>
              </w:r>
            </w:hyperlink>
            <w:r>
              <w:rPr/>
              <w:t xml:space="preserve">, pp.29-41, 2016, Comparaisons, 979-10-309-0062-0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hal-03999856v1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 vocal et récitation poétique sur la scène symboliste : l’exemple de La Fille aux mains coupées de Pierre Quillard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Diassinous</w:t>
              </w:r>
            </w:hyperlink>
          </w:p>
          <w:p>
            <w:pPr/>
            <w:r>
              <w:rPr/>
              <w:t xml:space="preserve">Marie-Madeleine Mervant-Roux; Jean-Marc Larrue. </w:t>
            </w:r>
            <w:r>
              <w:rPr>
                <w:i w:val="1"/>
                <w:iCs w:val="1"/>
              </w:rPr>
              <w:t xml:space="preserve">Le son du théâtre (XIXe – XXIe siècle)</w:t>
            </w:r>
            <w:r>
              <w:rPr/>
              <w:t xml:space="preserve">, CNRS Editions, pp.443-455, 2016, 9782271093561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hal-04483594v1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Jean-Luc Lagarce, le dramaturge à la lyre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Diassinous</w:t>
              </w:r>
            </w:hyperlink>
          </w:p>
          <w:p>
            <w:pPr/>
            <w:r>
              <w:rPr/>
              <w:t xml:space="preserve">Frederique Toudoire; Brigitte Denker-Bercoff; Florence Fix; Peter Schnyder. </w:t>
            </w:r>
            <w:r>
              <w:rPr>
                <w:i w:val="1"/>
                <w:iCs w:val="1"/>
              </w:rPr>
              <w:t xml:space="preserve">Poésie en scène.</w:t>
            </w:r>
            <w:r>
              <w:rPr/>
              <w:t xml:space="preserve">, Orizons, pp.133-145, 2015, 979-10-309-0012-5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hal-04062928v1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Mouchoir et Bouillon. L’entrée en scène du mot propre dans le théâtre romantique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Diassinous</w:t>
              </w:r>
            </w:hyperlink>
          </w:p>
          <w:p>
            <w:pPr/>
            <w:r>
              <w:rPr/>
              <w:t xml:space="preserve">Jean-Christophe Cavallin; Jean-Damien Mazaré. </w:t>
            </w:r>
            <w:r>
              <w:rPr>
                <w:i w:val="1"/>
                <w:iCs w:val="1"/>
              </w:rPr>
              <w:t xml:space="preserve">Le Mot propre et la Périphrase. Du tour précieux à « l’objet tu »</w:t>
            </w:r>
            <w:r>
              <w:rPr/>
              <w:t xml:space="preserve">, </w:t>
            </w:r>
            <w:hyperlink r:id="rId22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pp.197 à 212, 2014, Rencontres, 978-2-8124-1409-1.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⟨10.15122/isbn.978-2-8124-1409-1.p.0197⟩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hal-05226726v1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intermédiaire. Claude Régy metteur en scène de Maeterlinck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Diassinous</w:t>
              </w:r>
            </w:hyperlink>
          </w:p>
          <w:p>
            <w:pPr/>
            <w:r>
              <w:rPr/>
              <w:t xml:space="preserve">Florence Fix; Frédérique Toudoire-Surlapierre. </w:t>
            </w:r>
            <w:r>
              <w:rPr>
                <w:i w:val="1"/>
                <w:iCs w:val="1"/>
              </w:rPr>
              <w:t xml:space="preserve">Un Théâtre en quête d’espaces : expériences scéniques de la limite</w:t>
            </w:r>
            <w:r>
              <w:rPr/>
              <w:t xml:space="preserve">, Editions universitaires de Dijon, pp.173-182, 2014, 978-2-36441-085-5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hal-04062950v1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roman aux tableaux. L'adaptation théâtrale des Misérables de Charles Hugo et Paul Meurice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Diassinous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Utpictura18, Rubriques</w:t>
            </w:r>
            <w:r>
              <w:rPr/>
              <w:t xml:space="preserve">, 2025, Illustrer le roman national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hal-05226835v1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cercle immense d’une ronde magique dont j’étais le centre ». Daniel, un drame fantastique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Diassinous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Bertrand</w:t>
            </w:r>
            <w:r>
              <w:rPr/>
              <w:t xml:space="preserve">, 2025, 8, pp.117 à 132.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⟨10.48611/isbn.978-2-406-18774-5.p.0117⟩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hal-05226667v1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 et Louise. Aloysius Bertrand dans un pensionnat de demoiselles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Diassinous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Bertrand</w:t>
            </w:r>
            <w:r>
              <w:rPr/>
              <w:t xml:space="preserve">, 2021, 4, pp.21-35.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⟨10.48611/isbn.978-2-406-11773-5.p.0021⟩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hal-03768593v1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Gourmands du théâtre romantique : bouffons et poètes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Diassinous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2019, n°186 (4), pp.40-49.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⟨10.3917/rom.186.0040⟩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hal-03768581v1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Princesse lointaine, de la lyrique à la scène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Diassinous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Michèle Gally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2018, Revue d’Histoire littéraire de la France. 4 – 2018, 118e année - n° 4, 4 – 2018 (118e année - n° 4), pp.819 à 834.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⟨10.15122/isbn.978-2-406-08582-9.p.0051⟩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hal-01998689v1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scène et dans le cœur : George Sand théoricienne du jeu de l'actrice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Diassinous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George Sand</w:t>
            </w:r>
            <w:r>
              <w:rPr/>
              <w:t xml:space="preserve">, 2017, Public/privé. Du fauteuil à la scène médiatique, 39, pp.92-108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hal-03768609v1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Page et la scène : plasticité de l’œuvre dans le théâtre symboliste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Diassinous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Licorne : Revue de langue et de littérature française</w:t>
            </w:r>
            <w:r>
              <w:rPr/>
              <w:t xml:space="preserve">, 2017, 125, pp.189-199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hal-03768644v1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l’alexandrin dans la conception stendhalienne de l’illusion théâtrale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Diassinous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Stendhalienne</w:t>
            </w:r>
            <w:r>
              <w:rPr/>
              <w:t xml:space="preserve">, 2014, Racine et Shakespeare. Etudes réunies par Marie Parmentier, 13, pp.149-160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hal-03770993v1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relations dans Lorenzaccio : modélisation par réseaux complexes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Arthur Amalvy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Diassinous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Labatut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d’Informatique Théâtrale</w:t>
            </w:r>
            <w:r>
              <w:rPr/>
              <w:t xml:space="preserve">, ICTT, Oct 2024,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hal-05117674v1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de scène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Diassinous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Honoré Champion</w:t>
              </w:r>
            </w:hyperlink>
            <w:r>
              <w:rPr/>
              <w:t xml:space="preserve">, pp.524, 2024, Romantisme et Modernités, Alain Montandon, ‎ 9782745360595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halshs-04483484v1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26706v1" TargetMode="External"/><Relationship Id="rId8" Type="http://schemas.openxmlformats.org/officeDocument/2006/relationships/hyperlink" Target="https://hal.science/search/index/?q=*&amp;authFullName_s=Nicolas Diassinous" TargetMode="External"/><Relationship Id="rId9" Type="http://schemas.openxmlformats.org/officeDocument/2006/relationships/hyperlink" Target="https://classiques-garnier.com/le-theatre-d-alphonse-daudet-des-succes-oublies.html" TargetMode="External"/><Relationship Id="rId10" Type="http://schemas.openxmlformats.org/officeDocument/2006/relationships/hyperlink" Target="https://dx.doi.org/10.48611/isbn.978-2-406-18492-8.p.0115" TargetMode="External"/><Relationship Id="rId11" Type="http://schemas.openxmlformats.org/officeDocument/2006/relationships/hyperlink" Target="https://hal.science/hal-05313709v1" TargetMode="External"/><Relationship Id="rId12" Type="http://schemas.openxmlformats.org/officeDocument/2006/relationships/hyperlink" Target="https://hal.science/hal-05226689v1" TargetMode="External"/><Relationship Id="rId13" Type="http://schemas.openxmlformats.org/officeDocument/2006/relationships/hyperlink" Target="https://classiques-garnier.com/le-desert-et-l-orient-bajazet-mithridate-et-autres-etudes-raciniennes.html" TargetMode="External"/><Relationship Id="rId14" Type="http://schemas.openxmlformats.org/officeDocument/2006/relationships/hyperlink" Target="https://dx.doi.org/10.48611/isbn.978-2-406-17428-8.p.0309" TargetMode="External"/><Relationship Id="rId15" Type="http://schemas.openxmlformats.org/officeDocument/2006/relationships/hyperlink" Target="https://hal.science/hal-04483565v1" TargetMode="External"/><Relationship Id="rId16" Type="http://schemas.openxmlformats.org/officeDocument/2006/relationships/hyperlink" Target="https://pus.unistra.fr/ouvrage/9791034400614/" TargetMode="External"/><Relationship Id="rId17" Type="http://schemas.openxmlformats.org/officeDocument/2006/relationships/hyperlink" Target="https://hal.science/hal-03999856v1" TargetMode="External"/><Relationship Id="rId18" Type="http://schemas.openxmlformats.org/officeDocument/2006/relationships/hyperlink" Target="https://editionsorizons.fr/livre/manger-et-etre-mange-lalimentation-et-ses-recits/" TargetMode="External"/><Relationship Id="rId19" Type="http://schemas.openxmlformats.org/officeDocument/2006/relationships/hyperlink" Target="https://hal.science/hal-04483594v1" TargetMode="External"/><Relationship Id="rId20" Type="http://schemas.openxmlformats.org/officeDocument/2006/relationships/hyperlink" Target="https://hal.science/hal-04062928v1" TargetMode="External"/><Relationship Id="rId21" Type="http://schemas.openxmlformats.org/officeDocument/2006/relationships/hyperlink" Target="https://hal.science/hal-05226726v1" TargetMode="External"/><Relationship Id="rId22" Type="http://schemas.openxmlformats.org/officeDocument/2006/relationships/hyperlink" Target="https://classiques-garnier.com/le-mot-propre-et-la-periphrase-du-tour-precieux-a-l-objet-tu.html" TargetMode="External"/><Relationship Id="rId23" Type="http://schemas.openxmlformats.org/officeDocument/2006/relationships/hyperlink" Target="https://dx.doi.org/10.15122/isbn.978-2-8124-1409-1.p.0197" TargetMode="External"/><Relationship Id="rId24" Type="http://schemas.openxmlformats.org/officeDocument/2006/relationships/hyperlink" Target="https://hal.science/hal-04062950v1" TargetMode="External"/><Relationship Id="rId25" Type="http://schemas.openxmlformats.org/officeDocument/2006/relationships/hyperlink" Target="https://hal.science/hal-05226835v1" TargetMode="External"/><Relationship Id="rId26" Type="http://schemas.openxmlformats.org/officeDocument/2006/relationships/hyperlink" Target="https://hal.science/hal-05226667v1" TargetMode="External"/><Relationship Id="rId27" Type="http://schemas.openxmlformats.org/officeDocument/2006/relationships/hyperlink" Target="https://dx.doi.org/10.48611/isbn.978-2-406-18774-5.p.0117" TargetMode="External"/><Relationship Id="rId28" Type="http://schemas.openxmlformats.org/officeDocument/2006/relationships/hyperlink" Target="https://hal.science/hal-03768593v1" TargetMode="External"/><Relationship Id="rId29" Type="http://schemas.openxmlformats.org/officeDocument/2006/relationships/hyperlink" Target="https://dx.doi.org/10.48611/isbn.978-2-406-11773-5.p.0021" TargetMode="External"/><Relationship Id="rId30" Type="http://schemas.openxmlformats.org/officeDocument/2006/relationships/hyperlink" Target="https://hal.science/hal-03768581v1" TargetMode="External"/><Relationship Id="rId31" Type="http://schemas.openxmlformats.org/officeDocument/2006/relationships/hyperlink" Target="https://dx.doi.org/10.3917/rom.186.0040" TargetMode="External"/><Relationship Id="rId32" Type="http://schemas.openxmlformats.org/officeDocument/2006/relationships/hyperlink" Target="https://hal.science/hal-01998689v1" TargetMode="External"/><Relationship Id="rId33" Type="http://schemas.openxmlformats.org/officeDocument/2006/relationships/hyperlink" Target="https://hal.science/search/index/?q=*&amp;authFullName_s=Mich&#232;le Gally" TargetMode="External"/><Relationship Id="rId34" Type="http://schemas.openxmlformats.org/officeDocument/2006/relationships/hyperlink" Target="https://dx.doi.org/10.15122/isbn.978-2-406-08582-9.p.0051" TargetMode="External"/><Relationship Id="rId35" Type="http://schemas.openxmlformats.org/officeDocument/2006/relationships/hyperlink" Target="https://hal.science/hal-03768609v1" TargetMode="External"/><Relationship Id="rId36" Type="http://schemas.openxmlformats.org/officeDocument/2006/relationships/hyperlink" Target="https://hal.science/hal-03768644v1" TargetMode="External"/><Relationship Id="rId37" Type="http://schemas.openxmlformats.org/officeDocument/2006/relationships/hyperlink" Target="https://hal.science/hal-03770993v1" TargetMode="External"/><Relationship Id="rId38" Type="http://schemas.openxmlformats.org/officeDocument/2006/relationships/hyperlink" Target="https://hal.science/hal-05117674v1" TargetMode="External"/><Relationship Id="rId39" Type="http://schemas.openxmlformats.org/officeDocument/2006/relationships/hyperlink" Target="https://hal.science/search/index/?q=*&amp;authFullName_s=Arthur Amalvy" TargetMode="External"/><Relationship Id="rId40" Type="http://schemas.openxmlformats.org/officeDocument/2006/relationships/hyperlink" Target="https://hal.science/search/index/?q=*&amp;authFullName_s=Vincent Labatut" TargetMode="External"/><Relationship Id="rId41" Type="http://schemas.openxmlformats.org/officeDocument/2006/relationships/hyperlink" Target="https://shs.hal.science/halshs-04483484v1" TargetMode="External"/><Relationship Id="rId42" Type="http://schemas.openxmlformats.org/officeDocument/2006/relationships/hyperlink" Target="https://www.honorechampion.com/fr/editions-honore-champion/13018-book-08536059-9782745360595.html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Diassinous</dc:title>
  <dc:description>CV</dc:description>
  <dc:subject/>
  <cp:keywords/>
  <cp:category/>
  <cp:lastModifiedBy/>
  <dcterms:created xsi:type="dcterms:W3CDTF">2026-03-05T11:18:39+01:00</dcterms:created>
  <dcterms:modified xsi:type="dcterms:W3CDTF">2026-03-05T11:18:39+01:00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