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Bertrand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nicolasjtbertrand</w:t>
        </w:r>
      </w:hyperlink>
    </w:p>
    <w:p>
      <w:pPr>
        <w:numPr>
          <w:ilvl w:val="0"/>
          <w:numId w:val="1"/>
        </w:numPr>
      </w:pPr>
      <w:r>
        <w:rPr/>
        <w:t xml:space="preserve"> ORCID : </w:t>
      </w:r>
      <w:hyperlink r:id="rId9" w:history="1">
        <w:r>
          <w:rPr>
            <w:color w:val="#410a8c"/>
            <w:u w:val="single"/>
          </w:rPr>
          <w:t xml:space="preserve">0000-0002-3468-2631</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l’expression de la structure informationnelle par l’ordre des mots en grec ancien, en particulier chez Homère et dans le grec classique.Ces derniers temps, je m’intéresse plus spécifiquement à l’expression du focus, et notamment à établir une distinction précise entre différents types de focus (préverbal vs. initial).Par ailleurs, j’ai entrepris une étude de la syntaxe des subordonnées chez Pindare, en commençant par les clauses relatives, dans lesquelles le pronom relatif n’est pas toujours initial. Ce travail va s’élargir dans deux directions : la position des complémenteurs dans les autres clauses subordonnées et la syntaxe des syntagmes prépositionnels (afin de comprendre ce qui motive la variabilité de l’ordre relatifs des éléments du syntagme).Enfin, je compte porter un projet collectif de grande ampleur sur les pronoms et adjectifs démonstratifs dans le théâtre classique grec, dans leurs fonction déictique et anaphorique.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Non-initial adpositions in Pindar</w:t>
              </w:r>
            </w:hyperlink>
          </w:p>
          <w:p>
            <w:pPr/>
            <w:hyperlink r:id="rId11" w:history="1">
              <w:r>
                <w:rPr>
                  <w:color w:val="#410a8c"/>
                  <w:u w:val="single"/>
                </w:rPr>
                <w:t xml:space="preserve">Nicolas Bertrand</w:t>
              </w:r>
            </w:hyperlink>
          </w:p>
          <w:p>
            <w:pPr/>
            <w:r>
              <w:rPr>
                <w:i w:val="1"/>
                <w:iCs w:val="1"/>
              </w:rPr>
              <w:t xml:space="preserve">New Ways of Analizing Ancient Greek 2</w:t>
            </w:r>
            <w:r>
              <w:rPr/>
              <w:t xml:space="preserve">, Vassilios Spyropoulos; Stavros Skopeteas, Sep 2024, Athènes, Greece</w:t>
            </w:r>
          </w:p>
          <w:p>
            <w:pPr/>
            <w:r>
              <w:rPr/>
              <w:t xml:space="preserve">Communication dans un congrès</w:t>
            </w:r>
          </w:p>
          <w:p>
            <w:pPr/>
            <w:hyperlink r:id="rId10" w:history="1">
              <w:r>
                <w:rPr>
                  <w:color w:val="#410a8c"/>
                  <w:u w:val="single"/>
                </w:rPr>
                <w:t xml:space="preserve">hal-04717432v1</w:t>
              </w:r>
            </w:hyperlink>
          </w:p>
        </w:tc>
      </w:tr>
      <w:tr>
        <w:trPr/>
        <w:tc>
          <w:tcPr>
            <w:noWrap/>
          </w:tcPr>
          <w:p>
            <w:pPr>
              <w:spacing w:after="200"/>
            </w:pPr>
            <w:hyperlink r:id="rId12" w:history="1">
              <w:r>
                <w:rPr>
                  <w:color w:val="1e198e"/>
                  <w:b w:val="1"/>
                  <w:bCs w:val="1"/>
                  <w:u w:val="single"/>
                </w:rPr>
                <w:t xml:space="preserve">Postponed Relative Pronouns in Pindar</w:t>
              </w:r>
            </w:hyperlink>
          </w:p>
          <w:p>
            <w:pPr/>
            <w:hyperlink r:id="rId11" w:history="1">
              <w:r>
                <w:rPr>
                  <w:color w:val="#410a8c"/>
                  <w:u w:val="single"/>
                </w:rPr>
                <w:t xml:space="preserve">Nicolas Bertrand</w:t>
              </w:r>
            </w:hyperlink>
          </w:p>
          <w:p>
            <w:pPr/>
            <w:r>
              <w:rPr>
                <w:i w:val="1"/>
                <w:iCs w:val="1"/>
              </w:rPr>
              <w:t xml:space="preserve">International Colloquium on Ancient Greek Linguitics</w:t>
            </w:r>
            <w:r>
              <w:rPr/>
              <w:t xml:space="preserve">, Universidad Autónoma de Madrid, Jun 2022, Madrid, Spain</w:t>
            </w:r>
          </w:p>
          <w:p>
            <w:pPr/>
            <w:r>
              <w:rPr/>
              <w:t xml:space="preserve">Communication dans un congrès</w:t>
            </w:r>
          </w:p>
          <w:p>
            <w:pPr/>
            <w:hyperlink r:id="rId12" w:history="1">
              <w:r>
                <w:rPr>
                  <w:color w:val="#410a8c"/>
                  <w:u w:val="single"/>
                </w:rPr>
                <w:t xml:space="preserve">hal-03711269v1</w:t>
              </w:r>
            </w:hyperlink>
          </w:p>
        </w:tc>
      </w:tr>
      <w:tr>
        <w:trPr/>
        <w:tc>
          <w:tcPr>
            <w:noWrap/>
          </w:tcPr>
          <w:p>
            <w:pPr>
              <w:spacing w:after="200"/>
            </w:pPr>
            <w:hyperlink r:id="rId13" w:history="1">
              <w:r>
                <w:rPr>
                  <w:color w:val="1e198e"/>
                  <w:b w:val="1"/>
                  <w:bCs w:val="1"/>
                  <w:u w:val="single"/>
                </w:rPr>
                <w:t xml:space="preserve">Colloque HOMER H2020. Homère comme horizon culturel</w:t>
              </w:r>
            </w:hyperlink>
          </w:p>
          <w:p>
            <w:pPr/>
            <w:hyperlink r:id="rId14" w:history="1">
              <w:r>
                <w:rPr>
                  <w:color w:val="#410a8c"/>
                  <w:u w:val="single"/>
                </w:rPr>
                <w:t xml:space="preserve">Giampiero Scafoglio</w:t>
              </w:r>
            </w:hyperlink>
            <w:r>
              <w:rPr/>
              <w:t xml:space="preserve">,</w:t>
            </w:r>
            <w:hyperlink r:id="rId15" w:history="1">
              <w:r>
                <w:rPr>
                  <w:color w:val="#410a8c"/>
                  <w:u w:val="single"/>
                </w:rPr>
                <w:t xml:space="preserve">Arnaud Zucker</w:t>
              </w:r>
            </w:hyperlink>
            <w:r>
              <w:rPr/>
              <w:t xml:space="preserve">,</w:t>
            </w:r>
            <w:hyperlink r:id="rId11" w:history="1">
              <w:r>
                <w:rPr>
                  <w:color w:val="#410a8c"/>
                  <w:u w:val="single"/>
                </w:rPr>
                <w:t xml:space="preserve">Nicolas Bertrand</w:t>
              </w:r>
            </w:hyperlink>
          </w:p>
          <w:p>
            <w:pPr/>
            <w:r>
              <w:rPr>
                <w:i w:val="1"/>
                <w:iCs w:val="1"/>
              </w:rPr>
              <w:t xml:space="preserve">5e Journée thématique - Restitution des projets Académie 5 - MSHS Sud-Est</w:t>
            </w:r>
            <w:r>
              <w:rPr/>
              <w:t xml:space="preserve">, Académie 5 - Homme, Idées et Milieux; MSHS Sud-Est, Mar 2022, Nice, France</w:t>
            </w:r>
          </w:p>
          <w:p>
            <w:pPr/>
            <w:r>
              <w:rPr/>
              <w:t xml:space="preserve">Communication dans un congrès</w:t>
            </w:r>
          </w:p>
          <w:p>
            <w:pPr/>
            <w:hyperlink r:id="rId13" w:history="1">
              <w:r>
                <w:rPr>
                  <w:color w:val="#410a8c"/>
                  <w:u w:val="single"/>
                </w:rPr>
                <w:t xml:space="preserve">hal-04529467v1</w:t>
              </w:r>
            </w:hyperlink>
          </w:p>
        </w:tc>
      </w:tr>
      <w:tr>
        <w:trPr/>
        <w:tc>
          <w:tcPr>
            <w:noWrap/>
          </w:tcPr>
          <w:p>
            <w:pPr>
              <w:spacing w:after="200"/>
            </w:pPr>
            <w:hyperlink r:id="rId16" w:history="1">
              <w:r>
                <w:rPr>
                  <w:color w:val="1e198e"/>
                  <w:b w:val="1"/>
                  <w:bCs w:val="1"/>
                  <w:u w:val="single"/>
                </w:rPr>
                <w:t xml:space="preserve">Enjambement of Narrow Focus + Verb in Homeric Greek</w:t>
              </w:r>
            </w:hyperlink>
          </w:p>
          <w:p>
            <w:pPr/>
            <w:hyperlink r:id="rId11" w:history="1">
              <w:r>
                <w:rPr>
                  <w:color w:val="#410a8c"/>
                  <w:u w:val="single"/>
                </w:rPr>
                <w:t xml:space="preserve">Nicolas Bertrand</w:t>
              </w:r>
            </w:hyperlink>
            <w:r>
              <w:rPr/>
              <w:t xml:space="preserve">,</w:t>
            </w:r>
            <w:hyperlink r:id="rId17" w:history="1">
              <w:r>
                <w:rPr>
                  <w:color w:val="#410a8c"/>
                  <w:u w:val="single"/>
                </w:rPr>
                <w:t xml:space="preserve">Cassandra Freiberg</w:t>
              </w:r>
            </w:hyperlink>
          </w:p>
          <w:p>
            <w:pPr/>
            <w:r>
              <w:rPr>
                <w:i w:val="1"/>
                <w:iCs w:val="1"/>
              </w:rPr>
              <w:t xml:space="preserve">New Ways of Analyzing Ancient Greek 1</w:t>
            </w:r>
            <w:r>
              <w:rPr/>
              <w:t xml:space="preserve">, Götz Keydana; Stavros Skopeteas; Vassilios Spyropoulos, Dec 2019, Göttingen, Germany</w:t>
            </w:r>
          </w:p>
          <w:p>
            <w:pPr/>
            <w:r>
              <w:rPr/>
              <w:t xml:space="preserve">Communication dans un congrès</w:t>
            </w:r>
          </w:p>
          <w:p>
            <w:pPr/>
            <w:hyperlink r:id="rId16" w:history="1">
              <w:r>
                <w:rPr>
                  <w:color w:val="#410a8c"/>
                  <w:u w:val="single"/>
                </w:rPr>
                <w:t xml:space="preserve">hal-03466415v1</w:t>
              </w:r>
            </w:hyperlink>
          </w:p>
        </w:tc>
      </w:tr>
      <w:tr>
        <w:trPr/>
        <w:tc>
          <w:tcPr>
            <w:noWrap/>
          </w:tcPr>
          <w:p>
            <w:pPr>
              <w:spacing w:after="200"/>
            </w:pPr>
            <w:hyperlink r:id="rId18" w:history="1">
              <w:r>
                <w:rPr>
                  <w:color w:val="1e198e"/>
                  <w:b w:val="1"/>
                  <w:bCs w:val="1"/>
                  <w:u w:val="single"/>
                </w:rPr>
                <w:t xml:space="preserve">Καὶ τί ἂν εἰπεῖν τις ἔχοι; Expression(s) of Focus in questions in Demosthenes</w:t>
              </w:r>
            </w:hyperlink>
          </w:p>
          <w:p>
            <w:pPr/>
            <w:hyperlink r:id="rId11" w:history="1">
              <w:r>
                <w:rPr>
                  <w:color w:val="#410a8c"/>
                  <w:u w:val="single"/>
                </w:rPr>
                <w:t xml:space="preserve">Nicolas Bertrand</w:t>
              </w:r>
            </w:hyperlink>
            <w:r>
              <w:rPr/>
              <w:t xml:space="preserve">,</w:t>
            </w:r>
            <w:hyperlink r:id="rId19" w:history="1">
              <w:r>
                <w:rPr>
                  <w:color w:val="#410a8c"/>
                  <w:u w:val="single"/>
                </w:rPr>
                <w:t xml:space="preserve">Richard Faure</w:t>
              </w:r>
            </w:hyperlink>
          </w:p>
          <w:p>
            <w:pPr/>
            <w:r>
              <w:rPr>
                <w:i w:val="1"/>
                <w:iCs w:val="1"/>
              </w:rPr>
              <w:t xml:space="preserve">International Colloquium on Ancient Greek Linguistics</w:t>
            </w:r>
            <w:r>
              <w:rPr/>
              <w:t xml:space="preserve">, Aug 2018, Helsinki, Finland</w:t>
            </w:r>
          </w:p>
          <w:p>
            <w:pPr/>
            <w:r>
              <w:rPr/>
              <w:t xml:space="preserve">Communication dans un congrès</w:t>
            </w:r>
          </w:p>
          <w:p>
            <w:pPr/>
            <w:hyperlink r:id="rId18" w:history="1">
              <w:r>
                <w:rPr>
                  <w:color w:val="#410a8c"/>
                  <w:u w:val="single"/>
                </w:rPr>
                <w:t xml:space="preserve">hal-03537731v1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When phonology outranks syntax: postponed relative pronouns in Pindar</w:t>
              </w:r>
            </w:hyperlink>
          </w:p>
          <w:p>
            <w:pPr/>
            <w:hyperlink r:id="rId11" w:history="1">
              <w:r>
                <w:rPr>
                  <w:color w:val="#410a8c"/>
                  <w:u w:val="single"/>
                </w:rPr>
                <w:t xml:space="preserve">Nicolas Bertrand</w:t>
              </w:r>
            </w:hyperlink>
          </w:p>
          <w:p>
            <w:pPr/>
            <w:r>
              <w:rPr>
                <w:i w:val="1"/>
                <w:iCs w:val="1"/>
              </w:rPr>
              <w:t xml:space="preserve">Glossa: a journal of general linguistics (2021-..)</w:t>
            </w:r>
            <w:r>
              <w:rPr/>
              <w:t xml:space="preserve">, 2023, 8 (1), pp.1-41. </w:t>
            </w:r>
            <w:hyperlink r:id="rId21" w:history="1">
              <w:r>
                <w:rPr>
                  <w:color w:val="#410a8c"/>
                  <w:u w:val="single"/>
                </w:rPr>
                <w:t xml:space="preserve">⟨10.16995/glossa.9842⟩</w:t>
              </w:r>
            </w:hyperlink>
          </w:p>
          <w:p>
            <w:pPr/>
            <w:r>
              <w:rPr/>
              <w:t xml:space="preserve">Article dans une revue</w:t>
            </w:r>
          </w:p>
          <w:p>
            <w:pPr/>
            <w:hyperlink r:id="rId20" w:history="1">
              <w:r>
                <w:rPr>
                  <w:color w:val="#410a8c"/>
                  <w:u w:val="single"/>
                </w:rPr>
                <w:t xml:space="preserve">hal-04101061v1</w:t>
              </w:r>
            </w:hyperlink>
          </w:p>
        </w:tc>
      </w:tr>
      <w:tr>
        <w:trPr/>
        <w:tc>
          <w:tcPr>
            <w:noWrap/>
          </w:tcPr>
          <w:p>
            <w:pPr>
              <w:spacing w:after="200"/>
            </w:pPr>
            <w:hyperlink r:id="rId22" w:history="1">
              <w:r>
                <w:rPr>
                  <w:color w:val="1e198e"/>
                  <w:b w:val="1"/>
                  <w:bCs w:val="1"/>
                  <w:u w:val="single"/>
                </w:rPr>
                <w:t xml:space="preserve">Wh-interrogatives in ancient Greek</w:t>
              </w:r>
            </w:hyperlink>
          </w:p>
          <w:p>
            <w:pPr/>
            <w:hyperlink r:id="rId11" w:history="1">
              <w:r>
                <w:rPr>
                  <w:color w:val="#410a8c"/>
                  <w:u w:val="single"/>
                </w:rPr>
                <w:t xml:space="preserve">Nicolas Bertrand</w:t>
              </w:r>
            </w:hyperlink>
            <w:r>
              <w:rPr/>
              <w:t xml:space="preserve">,</w:t>
            </w:r>
            <w:hyperlink r:id="rId19" w:history="1">
              <w:r>
                <w:rPr>
                  <w:color w:val="#410a8c"/>
                  <w:u w:val="single"/>
                </w:rPr>
                <w:t xml:space="preserve">Richard Faure</w:t>
              </w:r>
            </w:hyperlink>
          </w:p>
          <w:p>
            <w:pPr/>
            <w:r>
              <w:rPr>
                <w:i w:val="1"/>
                <w:iCs w:val="1"/>
              </w:rPr>
              <w:t xml:space="preserve">Studia Linguistica</w:t>
            </w:r>
            <w:r>
              <w:rPr/>
              <w:t xml:space="preserve">, 2022, 76 (3), pp.735-771. </w:t>
            </w:r>
            <w:hyperlink r:id="rId23" w:history="1">
              <w:r>
                <w:rPr>
                  <w:color w:val="#410a8c"/>
                  <w:u w:val="single"/>
                </w:rPr>
                <w:t xml:space="preserve">⟨10.1111/stul.12194⟩</w:t>
              </w:r>
            </w:hyperlink>
          </w:p>
          <w:p>
            <w:pPr/>
            <w:r>
              <w:rPr/>
              <w:t xml:space="preserve">Article dans une revue</w:t>
            </w:r>
          </w:p>
          <w:p>
            <w:pPr/>
            <w:hyperlink r:id="rId22" w:history="1">
              <w:r>
                <w:rPr>
                  <w:color w:val="#410a8c"/>
                  <w:u w:val="single"/>
                </w:rPr>
                <w:t xml:space="preserve">hal-03579191v2</w:t>
              </w:r>
            </w:hyperlink>
          </w:p>
        </w:tc>
      </w:tr>
      <w:tr>
        <w:trPr/>
        <w:tc>
          <w:tcPr>
            <w:noWrap/>
          </w:tcPr>
          <w:p>
            <w:pPr>
              <w:spacing w:after="200"/>
            </w:pPr>
            <w:hyperlink r:id="rId24" w:history="1">
              <w:r>
                <w:rPr>
                  <w:color w:val="1e198e"/>
                  <w:b w:val="1"/>
                  <w:bCs w:val="1"/>
                  <w:u w:val="single"/>
                </w:rPr>
                <w:t xml:space="preserve">Le rôle de l'adjectif καλός dans les descriptions homériques</w:t>
              </w:r>
            </w:hyperlink>
          </w:p>
          <w:p>
            <w:pPr/>
            <w:hyperlink r:id="rId11" w:history="1">
              <w:r>
                <w:rPr>
                  <w:color w:val="#410a8c"/>
                  <w:u w:val="single"/>
                </w:rPr>
                <w:t xml:space="preserve">Nicolas Bertrand</w:t>
              </w:r>
            </w:hyperlink>
          </w:p>
          <w:p>
            <w:pPr/>
            <w:r>
              <w:rPr>
                <w:i w:val="1"/>
                <w:iCs w:val="1"/>
              </w:rPr>
              <w:t xml:space="preserve">Revue de philologie, de littérature et d'histoire anciennes </w:t>
            </w:r>
            <w:r>
              <w:rPr/>
              <w:t xml:space="preserve">, 2019, 91 (2), </w:t>
            </w:r>
            <w:hyperlink r:id="rId25" w:history="1">
              <w:r>
                <w:rPr>
                  <w:color w:val="#410a8c"/>
                  <w:u w:val="single"/>
                </w:rPr>
                <w:t xml:space="preserve">⟨10.3917/phil.912.0007⟩</w:t>
              </w:r>
            </w:hyperlink>
          </w:p>
          <w:p>
            <w:pPr/>
            <w:r>
              <w:rPr/>
              <w:t xml:space="preserve">Article dans une revue</w:t>
            </w:r>
          </w:p>
          <w:p>
            <w:pPr/>
            <w:hyperlink r:id="rId24" w:history="1">
              <w:r>
                <w:rPr>
                  <w:color w:val="#410a8c"/>
                  <w:u w:val="single"/>
                </w:rPr>
                <w:t xml:space="preserve">hal-02361003v1</w:t>
              </w:r>
            </w:hyperlink>
          </w:p>
        </w:tc>
      </w:tr>
      <w:tr>
        <w:trPr/>
        <w:tc>
          <w:tcPr>
            <w:noWrap/>
          </w:tcPr>
          <w:p>
            <w:pPr>
              <w:spacing w:after="200"/>
            </w:pPr>
            <w:hyperlink r:id="rId26" w:history="1">
              <w:r>
                <w:rPr>
                  <w:color w:val="1e198e"/>
                  <w:b w:val="1"/>
                  <w:bCs w:val="1"/>
                  <w:u w:val="single"/>
                </w:rPr>
                <w:t xml:space="preserve">L'épopée homérique, de l'oralité à l'écriture</w:t>
              </w:r>
            </w:hyperlink>
          </w:p>
          <w:p>
            <w:pPr/>
            <w:hyperlink r:id="rId11" w:history="1">
              <w:r>
                <w:rPr>
                  <w:color w:val="#410a8c"/>
                  <w:u w:val="single"/>
                </w:rPr>
                <w:t xml:space="preserve">Nicolas Bertrand</w:t>
              </w:r>
            </w:hyperlink>
          </w:p>
          <w:p>
            <w:pPr/>
            <w:r>
              <w:rPr>
                <w:i w:val="1"/>
                <w:iCs w:val="1"/>
              </w:rPr>
              <w:t xml:space="preserve">Camenulae</w:t>
            </w:r>
            <w:r>
              <w:rPr/>
              <w:t xml:space="preserve">, 2009, 3</w:t>
            </w:r>
          </w:p>
          <w:p>
            <w:pPr/>
            <w:r>
              <w:rPr/>
              <w:t xml:space="preserve">Article dans une revue</w:t>
            </w:r>
          </w:p>
          <w:p>
            <w:pPr/>
            <w:hyperlink r:id="rId26" w:history="1">
              <w:r>
                <w:rPr>
                  <w:color w:val="#410a8c"/>
                  <w:u w:val="single"/>
                </w:rPr>
                <w:t xml:space="preserve">hal-01788203v1</w:t>
              </w:r>
            </w:hyperlink>
          </w:p>
        </w:tc>
      </w:tr>
      <w:tr>
        <w:trPr/>
        <w:tc>
          <w:tcPr>
            <w:noWrap/>
          </w:tcPr>
          <w:p>
            <w:pPr>
              <w:spacing w:after="200"/>
            </w:pPr>
            <w:hyperlink r:id="rId27" w:history="1">
              <w:r>
                <w:rPr>
                  <w:color w:val="1e198e"/>
                  <w:b w:val="1"/>
                  <w:bCs w:val="1"/>
                  <w:u w:val="single"/>
                </w:rPr>
                <w:t xml:space="preserve">Les pronoms postpositifs dans l'ordre des mots en grec : domaines syntaxiques, domaines pragmatiques</w:t>
              </w:r>
            </w:hyperlink>
          </w:p>
          <w:p>
            <w:pPr/>
            <w:hyperlink r:id="rId11" w:history="1">
              <w:r>
                <w:rPr>
                  <w:color w:val="#410a8c"/>
                  <w:u w:val="single"/>
                </w:rPr>
                <w:t xml:space="preserve">Nicolas Bertrand</w:t>
              </w:r>
            </w:hyperlink>
          </w:p>
          <w:p>
            <w:pPr/>
            <w:r>
              <w:rPr>
                <w:i w:val="1"/>
                <w:iCs w:val="1"/>
              </w:rPr>
              <w:t xml:space="preserve">Lalies [Langues et littérature : actes des sessions de linguistique et de littérature]</w:t>
            </w:r>
            <w:r>
              <w:rPr/>
              <w:t xml:space="preserve">, 2009, 29</w:t>
            </w:r>
          </w:p>
          <w:p>
            <w:pPr/>
            <w:r>
              <w:rPr/>
              <w:t xml:space="preserve">Article dans une revue</w:t>
            </w:r>
          </w:p>
          <w:p>
            <w:pPr/>
            <w:hyperlink r:id="rId27" w:history="1">
              <w:r>
                <w:rPr>
                  <w:color w:val="#410a8c"/>
                  <w:u w:val="single"/>
                </w:rPr>
                <w:t xml:space="preserve">hal-01704032v1</w:t>
              </w:r>
            </w:hyperlink>
          </w:p>
        </w:tc>
      </w:tr>
      <w:tr>
        <w:trPr/>
        <w:tc>
          <w:tcPr>
            <w:noWrap/>
          </w:tcPr>
          <w:p>
            <w:pPr>
              <w:spacing w:after="200"/>
            </w:pPr>
            <w:hyperlink r:id="rId28" w:history="1">
              <w:r>
                <w:rPr>
                  <w:color w:val="1e198e"/>
                  <w:b w:val="1"/>
                  <w:bCs w:val="1"/>
                  <w:u w:val="single"/>
                </w:rPr>
                <w:t xml:space="preserve">La localisation des formes intransitives d'ἵστημι : le rôle de ἔστη et στῆ dans le récit homérique</w:t>
              </w:r>
            </w:hyperlink>
          </w:p>
          <w:p>
            <w:pPr/>
            <w:hyperlink r:id="rId11" w:history="1">
              <w:r>
                <w:rPr>
                  <w:color w:val="#410a8c"/>
                  <w:u w:val="single"/>
                </w:rPr>
                <w:t xml:space="preserve">Nicolas Bertrand</w:t>
              </w:r>
            </w:hyperlink>
          </w:p>
          <w:p>
            <w:pPr/>
            <w:r>
              <w:rPr>
                <w:i w:val="1"/>
                <w:iCs w:val="1"/>
              </w:rPr>
              <w:t xml:space="preserve">Gaïa - Revue interdisciplinaire sur la Grèce archaïque</w:t>
            </w:r>
            <w:r>
              <w:rPr/>
              <w:t xml:space="preserve">, 2006, 10 (1), pp.49-96. </w:t>
            </w:r>
            <w:hyperlink r:id="rId29" w:history="1">
              <w:r>
                <w:rPr>
                  <w:color w:val="#410a8c"/>
                  <w:u w:val="single"/>
                </w:rPr>
                <w:t xml:space="preserve">⟨10.3406/gaia.2006.1489⟩</w:t>
              </w:r>
            </w:hyperlink>
          </w:p>
          <w:p>
            <w:pPr/>
            <w:r>
              <w:rPr/>
              <w:t xml:space="preserve">Article dans une revue</w:t>
            </w:r>
          </w:p>
          <w:p>
            <w:pPr/>
            <w:hyperlink r:id="rId28" w:history="1">
              <w:r>
                <w:rPr>
                  <w:color w:val="#410a8c"/>
                  <w:u w:val="single"/>
                </w:rPr>
                <w:t xml:space="preserve">hal-01703964v1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Enjambement et description chez Homère</w:t>
              </w:r>
            </w:hyperlink>
          </w:p>
          <w:p>
            <w:pPr/>
            <w:hyperlink r:id="rId11" w:history="1">
              <w:r>
                <w:rPr>
                  <w:color w:val="#410a8c"/>
                  <w:u w:val="single"/>
                </w:rPr>
                <w:t xml:space="preserve">Nicolas Bertrand</w:t>
              </w:r>
            </w:hyperlink>
          </w:p>
          <w:p>
            <w:pPr/>
            <w:r>
              <w:rPr/>
              <w:t xml:space="preserve">Claire Lefeuvre; Daniel Petit. </w:t>
            </w:r>
            <w:r>
              <w:rPr>
                <w:i w:val="1"/>
                <w:iCs w:val="1"/>
              </w:rPr>
              <w:t xml:space="preserve">Onomatôn Histôr, mélanges offerts à Charles de Lamberterie</w:t>
            </w:r>
            <w:r>
              <w:rPr/>
              <w:t xml:space="preserve">, 106, pp.163-182, 2020, Collection Linguistique de la Société de Linguistique de Paris, 9789042941311</w:t>
            </w:r>
          </w:p>
          <w:p>
            <w:pPr/>
            <w:r>
              <w:rPr/>
              <w:t xml:space="preserve">Chapitre d'ouvrage</w:t>
            </w:r>
          </w:p>
          <w:p>
            <w:pPr/>
            <w:hyperlink r:id="rId30" w:history="1">
              <w:r>
                <w:rPr>
                  <w:color w:val="#410a8c"/>
                  <w:u w:val="single"/>
                </w:rPr>
                <w:t xml:space="preserve">hal-03466338v1</w:t>
              </w:r>
            </w:hyperlink>
          </w:p>
        </w:tc>
      </w:tr>
      <w:tr>
        <w:trPr/>
        <w:tc>
          <w:tcPr>
            <w:noWrap/>
          </w:tcPr>
          <w:p>
            <w:pPr>
              <w:spacing w:after="200"/>
            </w:pPr>
            <w:hyperlink r:id="rId31" w:history="1">
              <w:r>
                <w:rPr>
                  <w:color w:val="1e198e"/>
                  <w:b w:val="1"/>
                  <w:bCs w:val="1"/>
                  <w:u w:val="single"/>
                </w:rPr>
                <w:t xml:space="preserve">Discontinuous and expletive topic expressions in Homeric Greek</w:t>
              </w:r>
            </w:hyperlink>
          </w:p>
          <w:p>
            <w:pPr/>
            <w:hyperlink r:id="rId11" w:history="1">
              <w:r>
                <w:rPr>
                  <w:color w:val="#410a8c"/>
                  <w:u w:val="single"/>
                </w:rPr>
                <w:t xml:space="preserve">Nicolas Bertrand</w:t>
              </w:r>
            </w:hyperlink>
          </w:p>
          <w:p>
            <w:pPr/>
            <w:r>
              <w:rPr/>
              <w:t xml:space="preserve">Felicia Logozzo; Paolo Poccetti. </w:t>
            </w:r>
            <w:r>
              <w:rPr>
                <w:i w:val="1"/>
                <w:iCs w:val="1"/>
              </w:rPr>
              <w:t xml:space="preserve">Ancient Greek linguistics : new approaches, insights, perspectives</w:t>
            </w:r>
            <w:r>
              <w:rPr/>
              <w:t xml:space="preserve">, De Gruyter, pp.399-410, 2017, 978-3-11-055175-4. </w:t>
            </w:r>
            <w:hyperlink r:id="rId32" w:history="1">
              <w:r>
                <w:rPr>
                  <w:color w:val="#410a8c"/>
                  <w:u w:val="single"/>
                </w:rPr>
                <w:t xml:space="preserve">⟨10.1515/9783110551754-411⟩</w:t>
              </w:r>
            </w:hyperlink>
          </w:p>
          <w:p>
            <w:pPr/>
            <w:r>
              <w:rPr/>
              <w:t xml:space="preserve">Chapitre d'ouvrage</w:t>
            </w:r>
          </w:p>
          <w:p>
            <w:pPr/>
            <w:hyperlink r:id="rId31" w:history="1">
              <w:r>
                <w:rPr>
                  <w:color w:val="#410a8c"/>
                  <w:u w:val="single"/>
                </w:rPr>
                <w:t xml:space="preserve">hal-01889711v1</w:t>
              </w:r>
            </w:hyperlink>
          </w:p>
        </w:tc>
      </w:tr>
      <w:tr>
        <w:trPr/>
        <w:tc>
          <w:tcPr>
            <w:noWrap/>
          </w:tcPr>
          <w:p>
            <w:pPr>
              <w:spacing w:after="200"/>
            </w:pPr>
            <w:hyperlink r:id="rId33" w:history="1">
              <w:r>
                <w:rPr>
                  <w:color w:val="1e198e"/>
                  <w:b w:val="1"/>
                  <w:bCs w:val="1"/>
                  <w:u w:val="single"/>
                </w:rPr>
                <w:t xml:space="preserve">Le pronom anaphorique ὅγε chez Homère</w:t>
              </w:r>
            </w:hyperlink>
          </w:p>
          <w:p>
            <w:pPr/>
            <w:hyperlink r:id="rId11" w:history="1">
              <w:r>
                <w:rPr>
                  <w:color w:val="#410a8c"/>
                  <w:u w:val="single"/>
                </w:rPr>
                <w:t xml:space="preserve">Nicolas Bertrand</w:t>
              </w:r>
            </w:hyperlink>
          </w:p>
          <w:p>
            <w:pPr/>
            <w:r>
              <w:rPr/>
              <w:t xml:space="preserve">Francesca Dell'Oro; Odile Lagacherie. </w:t>
            </w:r>
            <w:r>
              <w:rPr>
                <w:i w:val="1"/>
                <w:iCs w:val="1"/>
              </w:rPr>
              <w:t xml:space="preserve">Πολυφόρβῃ Γαίῃ. Mélanges de littérature et linguistique offerts à Françoise Létoublon</w:t>
            </w:r>
            <w:r>
              <w:rPr/>
              <w:t xml:space="preserve">, 18, ELLUG, pp.275-291, 2015, Gaia</w:t>
            </w:r>
          </w:p>
          <w:p>
            <w:pPr/>
            <w:r>
              <w:rPr/>
              <w:t xml:space="preserve">Chapitre d'ouvrage</w:t>
            </w:r>
          </w:p>
          <w:p>
            <w:pPr/>
            <w:hyperlink r:id="rId33" w:history="1">
              <w:r>
                <w:rPr>
                  <w:color w:val="#410a8c"/>
                  <w:u w:val="single"/>
                </w:rPr>
                <w:t xml:space="preserve">hal-01704574v1</w:t>
              </w:r>
            </w:hyperlink>
          </w:p>
        </w:tc>
      </w:tr>
      <w:tr>
        <w:trPr/>
        <w:tc>
          <w:tcPr>
            <w:noWrap/>
          </w:tcPr>
          <w:p>
            <w:pPr>
              <w:spacing w:after="200"/>
            </w:pPr>
            <w:hyperlink r:id="rId34" w:history="1">
              <w:r>
                <w:rPr>
                  <w:color w:val="1e198e"/>
                  <w:b w:val="1"/>
                  <w:bCs w:val="1"/>
                  <w:u w:val="single"/>
                </w:rPr>
                <w:t xml:space="preserve">On tmesis, word order, and noun incorporation in Homeric Greek</w:t>
              </w:r>
            </w:hyperlink>
          </w:p>
          <w:p>
            <w:pPr/>
            <w:hyperlink r:id="rId11" w:history="1">
              <w:r>
                <w:rPr>
                  <w:color w:val="#410a8c"/>
                  <w:u w:val="single"/>
                </w:rPr>
                <w:t xml:space="preserve">Nicolas Bertrand</w:t>
              </w:r>
            </w:hyperlink>
          </w:p>
          <w:p>
            <w:pPr/>
            <w:r>
              <w:rPr/>
              <w:t xml:space="preserve">Annamaria Bartolotta. </w:t>
            </w:r>
            <w:r>
              <w:rPr>
                <w:i w:val="1"/>
                <w:iCs w:val="1"/>
              </w:rPr>
              <w:t xml:space="preserve">The Greek verb Morphology, Syntax, and Semantics. Proceedings of the 8th International Meeting on Greek Linguistics, Agrigento, October 1–3, 2009 </w:t>
            </w:r>
            <w:r>
              <w:rPr/>
              <w:t xml:space="preserve">, 128, Peeters, 2014, Bibliothèque des des Cahiers de l'Institut de Linguistique de Louvain, 978-90-429-2722-3</w:t>
            </w:r>
          </w:p>
          <w:p>
            <w:pPr/>
            <w:r>
              <w:rPr/>
              <w:t xml:space="preserve">Chapitre d'ouvrage</w:t>
            </w:r>
          </w:p>
          <w:p>
            <w:pPr/>
            <w:hyperlink r:id="rId34" w:history="1">
              <w:r>
                <w:rPr>
                  <w:color w:val="#410a8c"/>
                  <w:u w:val="single"/>
                </w:rPr>
                <w:t xml:space="preserve">hal-01704540v1</w:t>
              </w:r>
            </w:hyperlink>
          </w:p>
        </w:tc>
      </w:tr>
      <w:tr>
        <w:trPr/>
        <w:tc>
          <w:tcPr>
            <w:noWrap/>
          </w:tcPr>
          <w:p>
            <w:pPr>
              <w:spacing w:after="200"/>
            </w:pPr>
            <w:hyperlink r:id="rId35" w:history="1">
              <w:r>
                <w:rPr>
                  <w:color w:val="1e198e"/>
                  <w:b w:val="1"/>
                  <w:bCs w:val="1"/>
                  <w:u w:val="single"/>
                </w:rPr>
                <w:t xml:space="preserve">Information Structure and Greek</w:t>
              </w:r>
            </w:hyperlink>
          </w:p>
          <w:p>
            <w:pPr/>
            <w:hyperlink r:id="rId11" w:history="1">
              <w:r>
                <w:rPr>
                  <w:color w:val="#410a8c"/>
                  <w:u w:val="single"/>
                </w:rPr>
                <w:t xml:space="preserve">Nicolas Bertrand</w:t>
              </w:r>
            </w:hyperlink>
          </w:p>
          <w:p>
            <w:pPr/>
            <w:r>
              <w:rPr/>
              <w:t xml:space="preserve">Georgios K. Giannakis. </w:t>
            </w:r>
            <w:r>
              <w:rPr>
                <w:i w:val="1"/>
                <w:iCs w:val="1"/>
              </w:rPr>
              <w:t xml:space="preserve">Encyclopedia of Greek Language and Linguistics</w:t>
            </w:r>
            <w:r>
              <w:rPr/>
              <w:t xml:space="preserve">, 2, Brill, pp.238-243, 2014, 9789004225978. </w:t>
            </w:r>
            <w:hyperlink r:id="rId36" w:history="1">
              <w:r>
                <w:rPr>
                  <w:color w:val="#410a8c"/>
                  <w:u w:val="single"/>
                </w:rPr>
                <w:t xml:space="preserve">⟨10.1163/2214-448X_eagll_COM_00000190⟩</w:t>
              </w:r>
            </w:hyperlink>
          </w:p>
          <w:p>
            <w:pPr/>
            <w:r>
              <w:rPr/>
              <w:t xml:space="preserve">Chapitre d'ouvrage</w:t>
            </w:r>
          </w:p>
          <w:p>
            <w:pPr/>
            <w:hyperlink r:id="rId35" w:history="1">
              <w:r>
                <w:rPr>
                  <w:color w:val="#410a8c"/>
                  <w:u w:val="single"/>
                </w:rPr>
                <w:t xml:space="preserve">hal-03466363v1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Grounding of Information</w:t>
              </w:r>
            </w:hyperlink>
          </w:p>
          <w:p>
            <w:pPr/>
            <w:hyperlink r:id="rId11" w:history="1">
              <w:r>
                <w:rPr>
                  <w:color w:val="#410a8c"/>
                  <w:u w:val="single"/>
                </w:rPr>
                <w:t xml:space="preserve">Nicolas Bertrand</w:t>
              </w:r>
            </w:hyperlink>
          </w:p>
          <w:p>
            <w:pPr/>
            <w:r>
              <w:rPr>
                <w:i w:val="1"/>
                <w:iCs w:val="1"/>
              </w:rPr>
              <w:t xml:space="preserve">Encyclopedia of Greek Language and Linguistics</w:t>
            </w:r>
            <w:r>
              <w:rPr/>
              <w:t xml:space="preserve">, 2014, pp.148-150</w:t>
            </w:r>
          </w:p>
          <w:p>
            <w:pPr/>
            <w:r>
              <w:rPr/>
              <w:t xml:space="preserve">Notice d’encyclopédie ou de dictionnaire</w:t>
            </w:r>
          </w:p>
          <w:p>
            <w:pPr/>
            <w:hyperlink r:id="rId37" w:history="1">
              <w:r>
                <w:rPr>
                  <w:color w:val="#410a8c"/>
                  <w:u w:val="single"/>
                </w:rPr>
                <w:t xml:space="preserve">hal-03466361v1</w:t>
              </w:r>
            </w:hyperlink>
          </w:p>
        </w:tc>
      </w:tr>
      <w:tr>
        <w:trPr/>
        <w:tc>
          <w:tcPr>
            <w:noWrap/>
          </w:tcPr>
          <w:p>
            <w:pPr>
              <w:spacing w:after="200"/>
            </w:pPr>
            <w:hyperlink r:id="rId38" w:history="1">
              <w:r>
                <w:rPr>
                  <w:color w:val="1e198e"/>
                  <w:b w:val="1"/>
                  <w:bCs w:val="1"/>
                  <w:u w:val="single"/>
                </w:rPr>
                <w:t xml:space="preserve">Modifiers</w:t>
              </w:r>
            </w:hyperlink>
          </w:p>
          <w:p>
            <w:pPr/>
            <w:hyperlink r:id="rId11" w:history="1">
              <w:r>
                <w:rPr>
                  <w:color w:val="#410a8c"/>
                  <w:u w:val="single"/>
                </w:rPr>
                <w:t xml:space="preserve">Nicolas Bertrand</w:t>
              </w:r>
            </w:hyperlink>
          </w:p>
          <w:p>
            <w:pPr/>
            <w:r>
              <w:rPr>
                <w:i w:val="1"/>
                <w:iCs w:val="1"/>
              </w:rPr>
              <w:t xml:space="preserve">Encyclopedia of Greek Language and Linguistics</w:t>
            </w:r>
            <w:r>
              <w:rPr/>
              <w:t xml:space="preserve">, 2014, pp.445-448</w:t>
            </w:r>
          </w:p>
          <w:p>
            <w:pPr/>
            <w:r>
              <w:rPr/>
              <w:t xml:space="preserve">Notice d’encyclopédie ou de dictionnaire</w:t>
            </w:r>
          </w:p>
          <w:p>
            <w:pPr/>
            <w:hyperlink r:id="rId38" w:history="1">
              <w:r>
                <w:rPr>
                  <w:color w:val="#410a8c"/>
                  <w:u w:val="single"/>
                </w:rPr>
                <w:t xml:space="preserve">hal-01704107v1</w:t>
              </w:r>
            </w:hyperlink>
          </w:p>
        </w:tc>
      </w:tr>
      <w:tr>
        <w:trPr/>
        <w:tc>
          <w:tcPr>
            <w:noWrap/>
          </w:tcPr>
          <w:p>
            <w:pPr>
              <w:spacing w:after="200"/>
            </w:pPr>
            <w:hyperlink r:id="rId39" w:history="1">
              <w:r>
                <w:rPr>
                  <w:color w:val="1e198e"/>
                  <w:b w:val="1"/>
                  <w:bCs w:val="1"/>
                  <w:u w:val="single"/>
                </w:rPr>
                <w:t xml:space="preserve">Focus</w:t>
              </w:r>
            </w:hyperlink>
          </w:p>
          <w:p>
            <w:pPr/>
            <w:hyperlink r:id="rId11" w:history="1">
              <w:r>
                <w:rPr>
                  <w:color w:val="#410a8c"/>
                  <w:u w:val="single"/>
                </w:rPr>
                <w:t xml:space="preserve">Nicolas Bertrand</w:t>
              </w:r>
            </w:hyperlink>
          </w:p>
          <w:p>
            <w:pPr/>
            <w:r>
              <w:rPr>
                <w:i w:val="1"/>
                <w:iCs w:val="1"/>
              </w:rPr>
              <w:t xml:space="preserve">Encyclopedia of Greek Language and Linguistics</w:t>
            </w:r>
            <w:r>
              <w:rPr/>
              <w:t xml:space="preserve">, 2014, pp.595-599</w:t>
            </w:r>
          </w:p>
          <w:p>
            <w:pPr/>
            <w:r>
              <w:rPr/>
              <w:t xml:space="preserve">Notice d’encyclopédie ou de dictionnaire</w:t>
            </w:r>
          </w:p>
          <w:p>
            <w:pPr/>
            <w:hyperlink r:id="rId39" w:history="1">
              <w:r>
                <w:rPr>
                  <w:color w:val="#410a8c"/>
                  <w:u w:val="single"/>
                </w:rPr>
                <w:t xml:space="preserve">hal-03466331v1</w:t>
              </w:r>
            </w:hyperlink>
          </w:p>
        </w:tc>
      </w:tr>
      <w:tr>
        <w:trPr/>
        <w:tc>
          <w:tcPr>
            <w:noWrap/>
          </w:tcPr>
          <w:p>
            <w:pPr>
              <w:spacing w:after="200"/>
            </w:pPr>
            <w:hyperlink r:id="rId40" w:history="1">
              <w:r>
                <w:rPr>
                  <w:color w:val="1e198e"/>
                  <w:b w:val="1"/>
                  <w:bCs w:val="1"/>
                  <w:u w:val="single"/>
                </w:rPr>
                <w:t xml:space="preserve">Apposition</w:t>
              </w:r>
            </w:hyperlink>
          </w:p>
          <w:p>
            <w:pPr/>
            <w:hyperlink r:id="rId11" w:history="1">
              <w:r>
                <w:rPr>
                  <w:color w:val="#410a8c"/>
                  <w:u w:val="single"/>
                </w:rPr>
                <w:t xml:space="preserve">Nicolas Bertrand</w:t>
              </w:r>
            </w:hyperlink>
            <w:r>
              <w:rPr/>
              <w:t xml:space="preserve">,</w:t>
            </w:r>
            <w:hyperlink r:id="rId41" w:history="1">
              <w:r>
                <w:rPr>
                  <w:color w:val="#410a8c"/>
                  <w:u w:val="single"/>
                </w:rPr>
                <w:t xml:space="preserve">Leiden • Boston</w:t>
              </w:r>
            </w:hyperlink>
          </w:p>
          <w:p>
            <w:pPr/>
            <w:r>
              <w:rPr>
                <w:i w:val="1"/>
                <w:iCs w:val="1"/>
              </w:rPr>
              <w:t xml:space="preserve">Encyclopedia of Greek Language and Linguistics</w:t>
            </w:r>
            <w:r>
              <w:rPr/>
              <w:t xml:space="preserve">, 2014, pp.143-147</w:t>
            </w:r>
          </w:p>
          <w:p>
            <w:pPr/>
            <w:r>
              <w:rPr/>
              <w:t xml:space="preserve">Notice d’encyclopédie ou de dictionnaire</w:t>
            </w:r>
          </w:p>
          <w:p>
            <w:pPr/>
            <w:hyperlink r:id="rId40" w:history="1">
              <w:r>
                <w:rPr>
                  <w:color w:val="#410a8c"/>
                  <w:u w:val="single"/>
                </w:rPr>
                <w:t xml:space="preserve">hal-03466350v1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L'ordre des mots chez Homère : Structure informationnelle, localisation et progression du récit</w:t>
              </w:r>
            </w:hyperlink>
          </w:p>
          <w:p>
            <w:pPr/>
            <w:hyperlink r:id="rId11" w:history="1">
              <w:r>
                <w:rPr>
                  <w:color w:val="#410a8c"/>
                  <w:u w:val="single"/>
                </w:rPr>
                <w:t xml:space="preserve">Nicolas Bertrand</w:t>
              </w:r>
            </w:hyperlink>
          </w:p>
          <w:p>
            <w:pPr/>
            <w:r>
              <w:rPr/>
              <w:t xml:space="preserve">Linguistique. Paris IV Sorbonne, 2010. Français. </w:t>
            </w:r>
            <w:hyperlink r:id="rId43" w:history="1">
              <w:r>
                <w:rPr>
                  <w:color w:val="#410a8c"/>
                  <w:u w:val="single"/>
                </w:rPr>
                <w:t xml:space="preserve">⟨NNT : ⟩</w:t>
              </w:r>
            </w:hyperlink>
          </w:p>
          <w:p>
            <w:pPr/>
            <w:r>
              <w:rPr/>
              <w:t xml:space="preserve">Thèse</w:t>
            </w:r>
          </w:p>
          <w:p>
            <w:pPr/>
            <w:hyperlink r:id="rId42" w:history="1">
              <w:r>
                <w:rPr>
                  <w:color w:val="#410a8c"/>
                  <w:u w:val="single"/>
                </w:rPr>
                <w:t xml:space="preserve">tel-01702387v1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3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jtbertrand" TargetMode="External"/><Relationship Id="rId9" Type="http://schemas.openxmlformats.org/officeDocument/2006/relationships/hyperlink" Target="https://orcid.org/0000-0002-3468-2631" TargetMode="External"/><Relationship Id="rId10" Type="http://schemas.openxmlformats.org/officeDocument/2006/relationships/hyperlink" Target="https://hal.science/hal-04717432v1" TargetMode="External"/><Relationship Id="rId11" Type="http://schemas.openxmlformats.org/officeDocument/2006/relationships/hyperlink" Target="https://hal.science/search/index/?q=*&amp;authFullName_s=Nicolas Bertrand" TargetMode="External"/><Relationship Id="rId12" Type="http://schemas.openxmlformats.org/officeDocument/2006/relationships/hyperlink" Target="https://hal.science/hal-03711269v1" TargetMode="External"/><Relationship Id="rId13" Type="http://schemas.openxmlformats.org/officeDocument/2006/relationships/hyperlink" Target="https://hal.science/hal-04529467v1" TargetMode="External"/><Relationship Id="rId14" Type="http://schemas.openxmlformats.org/officeDocument/2006/relationships/hyperlink" Target="https://hal.science/search/index/?q=*&amp;authFullName_s=Giampiero Scafoglio" TargetMode="External"/><Relationship Id="rId15" Type="http://schemas.openxmlformats.org/officeDocument/2006/relationships/hyperlink" Target="https://hal.science/search/index/?q=*&amp;authFullName_s=Arnaud Zucker" TargetMode="External"/><Relationship Id="rId16" Type="http://schemas.openxmlformats.org/officeDocument/2006/relationships/hyperlink" Target="https://hal.science/hal-03466415v1" TargetMode="External"/><Relationship Id="rId17" Type="http://schemas.openxmlformats.org/officeDocument/2006/relationships/hyperlink" Target="https://hal.science/search/index/?q=*&amp;authFullName_s=Cassandra Freiberg" TargetMode="External"/><Relationship Id="rId18" Type="http://schemas.openxmlformats.org/officeDocument/2006/relationships/hyperlink" Target="https://hal.science/hal-03537731v1" TargetMode="External"/><Relationship Id="rId19" Type="http://schemas.openxmlformats.org/officeDocument/2006/relationships/hyperlink" Target="https://hal.science/search/index/?q=*&amp;authFullName_s=Richard Faure" TargetMode="External"/><Relationship Id="rId20" Type="http://schemas.openxmlformats.org/officeDocument/2006/relationships/hyperlink" Target="https://hal.science/hal-04101061v1" TargetMode="External"/><Relationship Id="rId21" Type="http://schemas.openxmlformats.org/officeDocument/2006/relationships/hyperlink" Target="https://dx.doi.org/10.16995/glossa.9842" TargetMode="External"/><Relationship Id="rId22" Type="http://schemas.openxmlformats.org/officeDocument/2006/relationships/hyperlink" Target="https://hal.science/hal-03579191v2" TargetMode="External"/><Relationship Id="rId23" Type="http://schemas.openxmlformats.org/officeDocument/2006/relationships/hyperlink" Target="https://dx.doi.org/10.1111/stul.12194" TargetMode="External"/><Relationship Id="rId24" Type="http://schemas.openxmlformats.org/officeDocument/2006/relationships/hyperlink" Target="https://hal.science/hal-02361003v1" TargetMode="External"/><Relationship Id="rId25" Type="http://schemas.openxmlformats.org/officeDocument/2006/relationships/hyperlink" Target="https://dx.doi.org/10.3917/phil.912.0007" TargetMode="External"/><Relationship Id="rId26" Type="http://schemas.openxmlformats.org/officeDocument/2006/relationships/hyperlink" Target="https://hal.science/hal-01788203v1" TargetMode="External"/><Relationship Id="rId27" Type="http://schemas.openxmlformats.org/officeDocument/2006/relationships/hyperlink" Target="https://hal.science/hal-01704032v1" TargetMode="External"/><Relationship Id="rId28" Type="http://schemas.openxmlformats.org/officeDocument/2006/relationships/hyperlink" Target="https://hal.science/hal-01703964v1" TargetMode="External"/><Relationship Id="rId29" Type="http://schemas.openxmlformats.org/officeDocument/2006/relationships/hyperlink" Target="https://dx.doi.org/10.3406/gaia.2006.1489" TargetMode="External"/><Relationship Id="rId30" Type="http://schemas.openxmlformats.org/officeDocument/2006/relationships/hyperlink" Target="https://hal.science/hal-03466338v1" TargetMode="External"/><Relationship Id="rId31" Type="http://schemas.openxmlformats.org/officeDocument/2006/relationships/hyperlink" Target="https://hal.science/hal-01889711v1" TargetMode="External"/><Relationship Id="rId32" Type="http://schemas.openxmlformats.org/officeDocument/2006/relationships/hyperlink" Target="https://dx.doi.org/10.1515/9783110551754-411" TargetMode="External"/><Relationship Id="rId33" Type="http://schemas.openxmlformats.org/officeDocument/2006/relationships/hyperlink" Target="https://hal.science/hal-01704574v1" TargetMode="External"/><Relationship Id="rId34" Type="http://schemas.openxmlformats.org/officeDocument/2006/relationships/hyperlink" Target="https://hal.science/hal-01704540v1" TargetMode="External"/><Relationship Id="rId35" Type="http://schemas.openxmlformats.org/officeDocument/2006/relationships/hyperlink" Target="https://hal.science/hal-03466363v1" TargetMode="External"/><Relationship Id="rId36" Type="http://schemas.openxmlformats.org/officeDocument/2006/relationships/hyperlink" Target="https://dx.doi.org/10.1163/2214-448X_eagll_COM_00000190" TargetMode="External"/><Relationship Id="rId37" Type="http://schemas.openxmlformats.org/officeDocument/2006/relationships/hyperlink" Target="https://hal.science/hal-03466361v1" TargetMode="External"/><Relationship Id="rId38" Type="http://schemas.openxmlformats.org/officeDocument/2006/relationships/hyperlink" Target="https://hal.science/hal-01704107v1" TargetMode="External"/><Relationship Id="rId39" Type="http://schemas.openxmlformats.org/officeDocument/2006/relationships/hyperlink" Target="https://hal.science/hal-03466331v1" TargetMode="External"/><Relationship Id="rId40" Type="http://schemas.openxmlformats.org/officeDocument/2006/relationships/hyperlink" Target="https://hal.science/hal-03466350v1" TargetMode="External"/><Relationship Id="rId41" Type="http://schemas.openxmlformats.org/officeDocument/2006/relationships/hyperlink" Target="https://hal.science/search/index/?q=*&amp;authFullName_s=Leiden &#8226; Boston" TargetMode="External"/><Relationship Id="rId42" Type="http://schemas.openxmlformats.org/officeDocument/2006/relationships/hyperlink" Target="https://hal.science/tel-01702387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Bertrand</dc:title>
  <dc:description>CV</dc:description>
  <dc:subject/>
  <cp:keywords/>
  <cp:category/>
  <cp:lastModifiedBy/>
  <dcterms:created xsi:type="dcterms:W3CDTF">2026-03-17T13:48:32+01:00</dcterms:created>
  <dcterms:modified xsi:type="dcterms:W3CDTF">2026-03-17T13:48:32+01:00</dcterms:modified>
</cp:coreProperties>
</file>

<file path=docProps/custom.xml><?xml version="1.0" encoding="utf-8"?>
<Properties xmlns="http://schemas.openxmlformats.org/officeDocument/2006/custom-properties" xmlns:vt="http://schemas.openxmlformats.org/officeDocument/2006/docPropsVTypes"/>
</file>