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Nicole Le Querler </w:t></w:r></w:p><w:p><w:pPr><w:spacing w:before="600"/></w:pPr></w:p><w:p><w:pPr><w:spacing w:before="600"/></w:pPr></w:p><w:p><w:pPr><w:pStyle w:val="Heading2"/></w:pPr><w:r><w:rPr><w:color w:val="1e198e"/><w:b w:val="1"/><w:bCs w:val="1"/></w:rPr><w:t xml:space="preserve">Présentation</w:t></w:r></w:p><w:p><w:pPr><w:spacing w:after="100"/></w:pPr></w:p><w:p><w:pPr><w:pStyle w:val="Heading1"/></w:pPr><w:r><w:rPr/><w:t xml:space="preserve">Identification</w:t></w:r></w:p><w:p><w:pPr><w:pStyle w:val="Heading5"/></w:pPr><w:r><w:rPr/><w:t xml:space="preserve">Nom patronymique : LE QUERLER</w:t></w:r></w:p><w:p><w:pPr><w:pStyle w:val="Heading5"/></w:pPr><w:r><w:rPr/><w:t xml:space="preserve">Nom usuel : LE QUERLER-VAUX</w:t></w:r></w:p><w:p><w:pPr><w:pStyle w:val="Heading5"/></w:pPr><w:r><w:rPr/><w:t xml:space="preserve">Prénom : Nicole</w:t></w:r></w:p><w:p><w:pPr><w:numPr><w:ilvl w:val="0"/><w:numId w:val="1"/></w:numPr></w:pPr><w:r><w:rPr/><w:t xml:space="preserve">Date de naissance : 1er janvier 1950</w:t></w:r></w:p><w:p><w:pPr><w:numPr><w:ilvl w:val="0"/><w:numId w:val="1"/></w:numPr></w:pPr><w:r><w:rPr/><w:t xml:space="preserve">Etat civil : mariée, 2 enfants</w:t></w:r></w:p><w:p><w:pPr><w:numPr><w:ilvl w:val="0"/><w:numId w:val="1"/></w:numPr></w:pPr><w:r><w:rPr/><w:t xml:space="preserve">Grade : Professeur des Universités, classe exceptionnelle dernier échelon</w:t></w:r></w:p><w:p><w:pPr><w:numPr><w:ilvl w:val="0"/><w:numId w:val="1"/></w:numPr></w:pPr><w:r><w:rPr/><w:t xml:space="preserve">Etablissement d’affectation : Université de Caen Basse-Normandie</w:t></w:r></w:p><w:p><w:pPr><w:numPr><w:ilvl w:val="0"/><w:numId w:val="1"/></w:numPr></w:pPr><w:r><w:rPr/><w:t xml:space="preserve">Section de CNU : 7ème</w:t></w:r></w:p><w:p><w:pPr><w:numPr><w:ilvl w:val="0"/><w:numId w:val="1"/></w:numPr></w:pPr><w:r><w:rPr/><w:t xml:space="preserve">Domaine de recherche : Syntaxe et Sémantique du français moderne</w:t></w:r></w:p><w:p><w:pPr><w:numPr><w:ilvl w:val="0"/><w:numId w:val="1"/></w:numPr></w:pPr><w:r><w:rPr/><w:t xml:space="preserve">Unité de recherche d’appartenance : Directrice du CRISCO (Centre de recherches interlangues sur</w:t></w:r></w:p><w:p><w:pPr><w:numPr><w:ilvl w:val="0"/><w:numId w:val="1"/></w:numPr></w:pPr><w:r><w:rPr/><w:t xml:space="preserve">la signification en contexte), EA 42 55.</w:t></w:r></w:p><w:p><w:pPr><w:pStyle w:val="Heading5"/></w:pPr><w:r><w:rPr/><w:t xml:space="preserve">Distinctions :</w:t></w:r></w:p><w:p><w:pPr><w:numPr><w:ilvl w:val="0"/><w:numId w:val="2"/></w:numPr></w:pPr><w:r><w:rPr/><w:t xml:space="preserve">Titulaire de la prime d’excellence scientifique</w:t></w:r></w:p><w:p><w:pPr><w:numPr><w:ilvl w:val="0"/><w:numId w:val="2"/></w:numPr></w:pPr><w:r><w:rPr/><w:t xml:space="preserve">Officier de la Légion d’Honneur depuis 2013</w:t></w:r></w:p><w:p><w:pPr><w:numPr><w:ilvl w:val="0"/><w:numId w:val="2"/></w:numPr></w:pPr><w:r><w:rPr/><w:t xml:space="preserve">Officier dans l’Ordre National du Mérite depuis 2007</w:t></w:r></w:p><w:p><w:pPr><w:numPr><w:ilvl w:val="0"/><w:numId w:val="2"/></w:numPr></w:pPr><w:r><w:rPr/><w:t xml:space="preserve">Professeur Honoris Causa de l’Université Ricardo Palma de Lima (Pérou)</w:t></w:r></w:p><w:p><w:pPr><w:pStyle w:val="Heading1"/></w:pPr><w:r><w:rPr/><w:t xml:space="preserve">Déroulement de la carrière</w:t></w:r></w:p><w:p><w:pPr><w:pStyle w:val="Heading3"/></w:pPr><w:r><w:rPr/><w:t xml:space="preserve">Formation</w:t></w:r></w:p><w:p><w:pPr><w:numPr><w:ilvl w:val="0"/><w:numId w:val="3"/></w:numPr></w:pPr><w:r><w:rPr/><w:t xml:space="preserve">CAPES en 1972</w:t></w:r></w:p><w:p><w:pPr><w:numPr><w:ilvl w:val="0"/><w:numId w:val="3"/></w:numPr></w:pPr><w:r><w:rPr/><w:t xml:space="preserve">Agrégation de Lettres classiques en 1973</w:t></w:r></w:p><w:p><w:pPr><w:numPr><w:ilvl w:val="0"/><w:numId w:val="3"/></w:numPr></w:pPr><w:r><w:rPr/><w:t xml:space="preserve">Thèse de doctorat en Sciences du langage soutenue en 1989, Mention Très Honorable à l’unanimité</w:t></w:r></w:p><w:p><w:pPr><w:numPr><w:ilvl w:val="0"/><w:numId w:val="3"/></w:numPr></w:pPr><w:r><w:rPr/><w:t xml:space="preserve">Habilitation à Diriger des Recherches en Sciences du langage soutenue en 1993, unanimité.</w:t></w:r></w:p><w:p><w:pPr><w:pStyle w:val="Heading3"/></w:pPr><w:r><w:rPr/><w:t xml:space="preserve">Cursus professionnel</w:t></w:r></w:p><w:p><w:pPr><w:numPr><w:ilvl w:val="0"/><w:numId w:val="4"/></w:numPr></w:pPr><w:r><w:rPr/><w:t xml:space="preserve">1973-1985 : Professeur agrégée en collège et lycée</w:t></w:r></w:p><w:p><w:pPr><w:numPr><w:ilvl w:val="0"/><w:numId w:val="4"/></w:numPr></w:pPr><w:r><w:rPr/><w:t xml:space="preserve">1985-1990 : PRAG (Professeur agrégé détaché du secondaire) à l’Université de Caen Basse-</w:t></w:r></w:p><w:p><w:pPr><w:numPr><w:ilvl w:val="0"/><w:numId w:val="4"/></w:numPr></w:pPr><w:r><w:rPr/><w:t xml:space="preserve">Normandie (UCBN)</w:t></w:r></w:p><w:p><w:pPr><w:numPr><w:ilvl w:val="0"/><w:numId w:val="4"/></w:numPr></w:pPr><w:r><w:rPr/><w:t xml:space="preserve">1990-1996 : Maître de conférences 1ère classe à l’UCBN</w:t></w:r></w:p><w:p><w:pPr><w:numPr><w:ilvl w:val="0"/><w:numId w:val="4"/></w:numPr></w:pPr><w:r><w:rPr/><w:t xml:space="preserve">1996-2003 : Professeur des Universités 2ème classe à l’UCBN</w:t></w:r></w:p><w:p><w:pPr><w:numPr><w:ilvl w:val="0"/><w:numId w:val="4"/></w:numPr></w:pPr><w:r><w:rPr/><w:t xml:space="preserve">2003-2007 : Professeur des Universités 1ère classe à l’UCBN</w:t></w:r></w:p><w:p><w:pPr><w:numPr><w:ilvl w:val="0"/><w:numId w:val="4"/></w:numPr></w:pPr><w:r><w:rPr/><w:t xml:space="preserve">2007-2012 : Professeur des Universités classe exceptionnelle 1er échelon à l’UCBN</w:t></w:r></w:p><w:p><w:pPr><w:numPr><w:ilvl w:val="0"/><w:numId w:val="4"/></w:numPr></w:pPr><w:r><w:rPr/><w:t xml:space="preserve">2012-2013 : Professeur des Universités classe exceptionnelle dernier échelon à l’UCBN</w:t></w:r></w:p><w:p><w:pPr><w:numPr><w:ilvl w:val="0"/><w:numId w:val="4"/></w:numPr></w:pPr><w:r><w:rPr/><w:t xml:space="preserve">A partir du 1er septembre 2013 : Professeur émérite de l’Université de Caen Basse-Normandie</w:t></w:r></w:p><w:p><w:pPr><w:pStyle w:val="Heading3"/></w:pPr><w:r><w:rPr/><w:t xml:space="preserve">Domaine de recherche</w:t></w:r></w:p><w:p><w:pPr/><w:r><w:rPr/><w:t xml:space="preserve">Syntaxe et sémantique du français moderne.</w:t></w:r></w:p><w:p><w:pPr><w:pStyle w:val="Heading3"/></w:pPr><w:r><w:rPr/><w:t xml:space="preserve">Thèmes de recherche</w:t></w:r></w:p><w:p><w:pPr/><w:r><w:rPr/><w:t xml:space="preserve">Syntaxe intégrant la sémantique, modalités, aspect, temporalité, diathèse, circonstants, thématisation,ordre des mots dans la phrase, connecteurs, valence verbale, complémentation.</w:t></w:r></w:p><w:p><w:pPr><w:pStyle w:val="Heading3"/></w:pPr><w:r><w:rPr/><w:t xml:space="preserve">Activités d'intérêt collectif ou administratifs</w:t></w:r></w:p><w:p><w:pPr><w:numPr><w:ilvl w:val="0"/><w:numId w:val="5"/></w:numPr></w:pPr><w:r><w:rPr/><w:t xml:space="preserve">Directrice du département de linguistique (1995-1997)</w:t></w:r></w:p><w:p><w:pPr><w:numPr><w:ilvl w:val="0"/><w:numId w:val="5"/></w:numPr></w:pPr><w:r><w:rPr/><w:t xml:space="preserve">Directrice des PUC, Presses Universitaires de Caen (septembre 1998-Juillet 2001)</w:t></w:r></w:p><w:p><w:pPr><w:numPr><w:ilvl w:val="0"/><w:numId w:val="5"/></w:numPr></w:pPr><w:r><w:rPr/><w:t xml:space="preserve">Membre du CNU, Conseil national des universités (janvier 2000-juillet 2001)</w:t></w:r></w:p><w:p><w:pPr><w:numPr><w:ilvl w:val="0"/><w:numId w:val="5"/></w:numPr></w:pPr><w:r><w:rPr/><w:t xml:space="preserve">Membre du Conseil d'administration de l'Université de Caen Basse-Normandie (janvier 1999-juillet 2001)</w:t></w:r></w:p><w:p><w:pPr><w:numPr><w:ilvl w:val="0"/><w:numId w:val="5"/></w:numPr></w:pPr><w:r><w:rPr/><w:t xml:space="preserve">Vice-présidente de l’Université de Caen Basse-Normandie (mars 2001-juillet 2001)</w:t></w:r></w:p><w:p><w:pPr><w:numPr><w:ilvl w:val="0"/><w:numId w:val="5"/></w:numPr></w:pPr><w:r><w:rPr/><w:t xml:space="preserve">Présidente de l’Université de Caen Basse-Normandie (juillet 2001-juillet 2006)</w:t></w:r></w:p><w:p><w:pPr><w:numPr><w:ilvl w:val="0"/><w:numId w:val="5"/></w:numPr></w:pPr><w:r><w:rPr/><w:t xml:space="preserve">Membre de la CPU, Conférence des Présidents d’Université (juillet 2001-juillet 2006)</w:t></w:r></w:p><w:p><w:pPr><w:numPr><w:ilvl w:val="0"/><w:numId w:val="5"/></w:numPr></w:pPr><w:r><w:rPr/><w:t xml:space="preserve">Présidente du Pôle Universitaire Normand (2002-2004)</w:t></w:r></w:p><w:p><w:pPr><w:numPr><w:ilvl w:val="0"/><w:numId w:val="5"/></w:numPr></w:pPr><w:r><w:rPr/><w:t xml:space="preserve">Membre de la CP2U, Conférence permanente des Présidents d’Université (décembre 2002-juillet 2006)</w:t></w:r></w:p><w:p><w:pPr><w:numPr><w:ilvl w:val="0"/><w:numId w:val="5"/></w:numPr></w:pPr><w:r><w:rPr/><w:t xml:space="preserve">Présidente de la Commission des Moyens de la CPU (septembre 2004-juillet 2006)</w:t></w:r></w:p><w:p><w:pPr><w:numPr><w:ilvl w:val="0"/><w:numId w:val="5"/></w:numPr></w:pPr><w:r><w:rPr/><w:t xml:space="preserve">Membre du CIP, Comité National d’Initiative et de Proposition pour la Recherche Scientifique, présidé par Etienne-Emile Beaulieu</w:t></w:r></w:p><w:p><w:pPr><w:numPr><w:ilvl w:val="0"/><w:numId w:val="5"/></w:numPr></w:pPr><w:r><w:rPr/><w:t xml:space="preserve">Présidente, au sein du CIP, du groupe 2 « Organisation globale de la recherche publique en France » (2004-2005)</w:t></w:r></w:p><w:p><w:pPr><w:numPr><w:ilvl w:val="0"/><w:numId w:val="5"/></w:numPr></w:pPr><w:r><w:rPr/><w:t xml:space="preserve">Membre de la Commission Camdessus (juin 2004-Janvier 2005)</w:t></w:r></w:p><w:p><w:pPr><w:numPr><w:ilvl w:val="0"/><w:numId w:val="5"/></w:numPr></w:pPr><w:r><w:rPr/><w:t xml:space="preserve">Présidente du CA du CNOUS, Centre national des œuvres universitaires et scolaires (Août 2006-Mars 2013)</w:t></w:r></w:p><w:p><w:pPr><w:numPr><w:ilvl w:val="0"/><w:numId w:val="5"/></w:numPr></w:pPr><w:r><w:rPr/><w:t xml:space="preserve">Présidente de comité d’évaluation à l’AERES depuis juin 2007</w:t></w:r></w:p><w:p><w:pPr><w:numPr><w:ilvl w:val="0"/><w:numId w:val="5"/></w:numPr></w:pPr><w:r><w:rPr/><w:t xml:space="preserve">Membre du comité de suivi de la loi LRU, présidé par Claire Bazy Malaurie puis Jean-Marc Schlenker (janvier 2008-décembre 2012)</w:t></w:r></w:p><w:p><w:pPr><w:numPr><w:ilvl w:val="0"/><w:numId w:val="5"/></w:numPr></w:pPr><w:r><w:rPr/><w:t xml:space="preserve">Coordinateur de l’ACS 7ème section à l’Université de Caen de 2010 à 2013</w:t></w:r></w:p><w:p><w:pPr><w:numPr><w:ilvl w:val="0"/><w:numId w:val="5"/></w:numPr></w:pPr><w:r><w:rPr/><w:t xml:space="preserve">Membre du conseil d’UFR des Sciences de l’Homme de 2002 à 2006, et de 2010 à 2013</w:t></w:r></w:p><w:p><w:pPr><w:pStyle w:val="Heading3"/></w:pPr><w:r><w:rPr/><w:t xml:space="preserve">Activités en matière de recherche</w:t></w:r></w:p><w:p><w:pPr><w:numPr><w:ilvl w:val="0"/><w:numId w:val="6"/></w:numPr></w:pPr><w:r><w:rPr/><w:t xml:space="preserve">Membre du laboratoire CRISCO : participation à plusieurs opérations, coresponsable de l’opération connecteurs pendant 4 ans</w:t></w:r></w:p><w:p><w:pPr><w:numPr><w:ilvl w:val="0"/><w:numId w:val="6"/></w:numPr></w:pPr><w:r><w:rPr/><w:t xml:space="preserve">Présidente du CERLICO (Cercle Linguistique du Centre et de l’Ouest) de juin 1996 à juin 2002. Le CERLICO regroupe les chercheurs en linguistique des universités du centre et de l’Ouest : Rennes, Caen, Orléans, Tours, Angers, Limoges, Poitiers, Bordeaux</w:t></w:r></w:p><w:p><w:pPr><w:numPr><w:ilvl w:val="0"/><w:numId w:val="6"/></w:numPr></w:pPr><w:r><w:rPr/><w:t xml:space="preserve">Organisation de 7 colloques internationaux (1991, 1997, 1998, 2000, 2003, 2011, 2012)</w:t></w:r></w:p><w:p><w:pPr><w:numPr><w:ilvl w:val="0"/><w:numId w:val="6"/></w:numPr></w:pPr><w:r><w:rPr/><w:t xml:space="preserve">Directrice du laboratoire CRISCO de juillet 2011 à juillet 2013.</w:t></w:r></w:p><w:p><w:pPr><w:pStyle w:val="Heading3"/></w:pPr><w:r><w:rPr/><w:t xml:space="preserve">Activités en matière d'enseignement</w:t></w:r></w:p><w:p><w:pPr><w:numPr><w:ilvl w:val="0"/><w:numId w:val="7"/></w:numPr></w:pPr><w:r><w:rPr/><w:t xml:space="preserve">Responsable de modules de syntaxe et sémantique du français moderne en licence de Lettres Modernes</w:t></w:r></w:p><w:p><w:pPr><w:numPr><w:ilvl w:val="0"/><w:numId w:val="7"/></w:numPr></w:pPr><w:r><w:rPr/><w:t xml:space="preserve">Responsable de la préparation à l’épreuve de grammaire de l'agrégation de Lettres Modernes</w:t></w:r></w:p><w:p><w:pPr><w:numPr><w:ilvl w:val="0"/><w:numId w:val="7"/></w:numPr></w:pPr><w:r><w:rPr/><w:t xml:space="preserve">Séminaire de Master 2 Sciences du Langage</w:t></w:r></w:p><w:p><w:pPr><w:numPr><w:ilvl w:val="0"/><w:numId w:val="7"/></w:numPr></w:pPr><w:r><w:rPr/><w:t xml:space="preserve">Responsable de la syntaxe en L1 de Lettres Modernes en enseignement à distance</w:t></w:r></w:p><w:p><w:pPr><w:numPr><w:ilvl w:val="0"/><w:numId w:val="7"/></w:numPr></w:pPr><w:r><w:rPr/><w:t xml:space="preserve">Responsable du Master Sciences du langage de septembre 2000 à septembre 2008</w:t></w:r></w:p><w:p><w:pPr><w:numPr><w:ilvl w:val="0"/><w:numId w:val="7"/></w:numPr></w:pPr><w:r><w:rPr/><w:t xml:space="preserve">Responsable de la spécialité Linguistique du Master Sciences du langage de 2010 à 2013.</w:t></w:r></w:p><w:p><w:pPr><w:pStyle w:val="Heading3"/></w:pPr><w:r><w:rPr/><w:t xml:space="preserve">Direction de travaux</w:t></w:r></w:p><w:p><w:pPr><w:numPr><w:ilvl w:val="0"/><w:numId w:val="8"/></w:numPr></w:pPr><w:r><w:rPr/><w:t xml:space="preserve">32 mémoires de MASTER soutenus.</w:t></w:r></w:p><w:p><w:pPr><w:numPr><w:ilvl w:val="0"/><w:numId w:val="8"/></w:numPr></w:pPr><w:r><w:rPr/><w:t xml:space="preserve">6 thèses en cours.</w:t></w:r></w:p><w:p><w:pPr><w:pStyle w:val="Heading3"/></w:pPr><w:r><w:rPr/><w:t xml:space="preserve">Communications et exposés en séminaire</w:t></w:r></w:p><w:p><w:pPr><w:numPr><w:ilvl w:val="0"/><w:numId w:val="9"/></w:numPr></w:pPr><w:r><w:rPr/><w:t xml:space="preserve">39 communications en colloque ou séminaires internationaux (conférences invitées ou communications retenues par comité scientifique).</w:t></w:r></w:p><w:p><w:pPr><w:pStyle w:val="Heading3"/></w:pPr><w:r><w:rPr/><w:t xml:space="preserve">Publications</w:t></w:r></w:p><w:p><w:pPr><w:numPr><w:ilvl w:val="0"/><w:numId w:val="10"/></w:numPr></w:pPr><w:r><w:rPr/><w:t xml:space="preserve">Environ 5500 pages au total (dont environ 4000 en codirection) : 8 ouvrages (dont 5 en codirection), 1 codirection de revue (Syntaxe & Sémantique, 12 numéros parus), 56 articles (dont 12 en codirection et 1 sous presse).</w:t></w:r></w:p><w:p><w:pPr><w:pStyle w:val="Heading1"/></w:pPr><w:r><w:rPr/><w:t xml:space="preserve">Encadrement doctoral et scientifique</w:t></w:r></w:p><w:p><w:pPr><w:numPr><w:ilvl w:val="0"/><w:numId w:val="11"/></w:numPr></w:pPr><w:r><w:rPr/><w:t xml:space="preserve">► Création et codirection de la revue Syntaxe & Sémantique aux Presses Universitaires de Caen</w:t></w:r></w:p><w:p><w:pPr><w:numPr><w:ilvl w:val="0"/><w:numId w:val="11"/></w:numPr></w:pPr><w:r><w:rPr/><w:t xml:space="preserve">► Participation à jurys de thèse : membre ou présidente de jury, Caen, Lyon, Besançon, Paris V…</w:t></w:r></w:p><w:p><w:pPr><w:numPr><w:ilvl w:val="0"/><w:numId w:val="11"/></w:numPr></w:pPr><w:r><w:rPr/><w:t xml:space="preserve">► Participation à jurys d’habilitation comme membre ou présidente du jury</w:t></w:r></w:p><w:p><w:pPr><w:numPr><w:ilvl w:val="0"/><w:numId w:val="11"/></w:numPr></w:pPr><w:r><w:rPr/><w:t xml:space="preserve">► Direction du laboratoire CRISCO, EA 4255, de juillet 2011 à juillet 2013.</w:t></w:r></w:p><w:p><w:pPr><w:numPr><w:ilvl w:val="0"/><w:numId w:val="11"/></w:numPr></w:pPr><w:r><w:rPr/><w:t xml:space="preserve">► Co-organisation de 8 colloques internationaux à Caen : les deux derniers en mars 2011 (Relations, connexions, dépendances) et novembre 2012 (Les relations prédicatives atypiques), en partenariat avec l’Université de Gand en Belgique.</w:t></w:r></w:p><w:p><w:pPr><w:numPr><w:ilvl w:val="0"/><w:numId w:val="11"/></w:numPr></w:pPr><w:r><w:rPr/><w:t xml:space="preserve">► Mise en place et réalisation d’un contrat de recherche avec l’APEC (3000€ versés au laboratoire pour une étude linguistique de 2800 réponses à une enquête sur l’engagement des cadres dans l’entreprise).</w:t></w:r></w:p><w:p><w:pPr><w:numPr><w:ilvl w:val="0"/><w:numId w:val="11"/></w:numPr></w:pPr><w:r><w:rPr/><w:t xml:space="preserve">► Suivi de la publication des Cahiers du CRISCO, revue à diffusion interne permettant aux doctorants et jeunes docteurs de se former à la publication d’un article scientifique.</w:t></w:r></w:p><w:p><w:pPr><w:numPr><w:ilvl w:val="0"/><w:numId w:val="11"/></w:numPr></w:pPr><w:r><w:rPr/><w:t xml:space="preserve">► Suivi de l’organisation du séminaire des doctorants, qui permet aux doctorants de présenter en public un exposé en relation avec leur thèse en préparation.</w:t></w:r></w:p><w:p><w:pPr><w:numPr><w:ilvl w:val="0"/><w:numId w:val="11"/></w:numPr></w:pPr><w:r><w:rPr/><w:t xml:space="preserve">► Responsabilité de la spécialité Linguistique du Master Sciences du langage, spécialité qui regroupe la linguistique française, la linguistique anglaise et le FLE (M1 et M2, 50 étudiants environ).</w:t></w:r></w:p><w:p><w:pPr><w:numPr><w:ilvl w:val="0"/><w:numId w:val="11"/></w:numPr></w:pPr><w:r><w:rPr/><w:t xml:space="preserve">► Suivi de l’organisation des conférences MASTER-CRISCO (responsable Pierre Larrivée), une conférence par mois, large diffusion et large public, attirant étudiants, doctorants et enseignants-chercheurs de plusieurs régions. Conférenciers français et étrangers.</w:t></w:r></w:p><w:p><w:pPr><w:pStyle w:val="Heading1"/></w:pPr><w:r><w:rPr/><w:t xml:space="preserve">Rayonnement</w:t></w:r></w:p><w:p><w:pPr><w:numPr><w:ilvl w:val="0"/><w:numId w:val="12"/></w:numPr></w:pPr><w:r><w:rPr/><w:t xml:space="preserve">►Membre de plusieurs commissions nationales de réflexion sur l’avenir de la recherche et de l’enseignement supérieur (CIP, Commission Camdessus, Comité de suivi de la loi LRU) : cf ci-dessus, partie 2.</w:t></w:r></w:p><w:p><w:pPr><w:numPr><w:ilvl w:val="0"/><w:numId w:val="12"/></w:numPr></w:pPr><w:r><w:rPr/><w:t xml:space="preserve">► Participation à de nombreux colloques internationaux en France : Paris, Strasbourg, Rennes, Nantes, Bordeaux…</w:t></w:r></w:p><w:p><w:pPr><w:numPr><w:ilvl w:val="0"/><w:numId w:val="12"/></w:numPr></w:pPr><w:r><w:rPr/><w:t xml:space="preserve">► Invitée dans de nombreux colloques internationaux à l’étranger (Israël, Pays-Bas, Tunisie, Maroc, Norvège, Belgique…)</w:t></w:r></w:p><w:p><w:pPr><w:numPr><w:ilvl w:val="0"/><w:numId w:val="12"/></w:numPr></w:pPr><w:r><w:rPr/><w:t xml:space="preserve">► Invitée pour conférences à l’Université de Tel Aviv (2001 et 2011)</w:t></w:r></w:p><w:p><w:pPr><w:numPr><w:ilvl w:val="0"/><w:numId w:val="12"/></w:numPr></w:pPr><w:r><w:rPr/><w:t xml:space="preserve">► Invitée pour conférences à l’Université de Tunis</w:t></w:r></w:p><w:p><w:pPr><w:numPr><w:ilvl w:val="0"/><w:numId w:val="12"/></w:numPr></w:pPr><w:r><w:rPr/><w:t xml:space="preserve">► Invitée pour conférences dans les Universités de Paris III, Paris V et Paris XIII.</w:t></w:r></w:p><w:p><w:pPr><w:numPr><w:ilvl w:val="0"/><w:numId w:val="12"/></w:numPr></w:pPr><w:r><w:rPr/><w:t xml:space="preserve">► Collaboration scientifique avec l’Université de Gand, Belgique (Collaboration jury d’habilitation en 2011 et préparation en commun du colloque Les relations prédicatives atypiques en novembre 2012)</w:t></w:r></w:p><w:p><w:pPr><w:numPr><w:ilvl w:val="0"/><w:numId w:val="12"/></w:numPr></w:pPr><w:r><w:rPr/><w:t xml:space="preserve">► Collaboration avec l’Université de Cologne, Allemagne (ouvrage et comité de sélection)</w:t></w:r></w:p><w:p><w:pPr><w:numPr><w:ilvl w:val="0"/><w:numId w:val="12"/></w:numPr></w:pPr><w:r><w:rPr/><w:t xml:space="preserve">► Collaboration avec l’Université de Strasbourg (Echange de revue et organisation de conférences invitées à Caen et à Strasbourg)</w:t></w:r></w:p><w:p><w:pPr><w:numPr><w:ilvl w:val="0"/><w:numId w:val="12"/></w:numPr></w:pPr><w:r><w:rPr/><w:t xml:space="preserve">► Collaboration avec les Universités de Rennes, Brest, Nantes, Poitiers, Bordeaux, Angers, Limoges, Bordeaux au sein du CERLICO (colloque et publication annuels)</w:t></w:r></w:p><w:p><w:pPr><w:pStyle w:val="Heading1"/></w:pPr><w:r><w:rPr/><w:t xml:space="preserve">Responsabilités scientifiques</w:t></w:r></w:p><w:p><w:pPr><w:pStyle w:val="Heading5"/></w:pPr><w:r><w:rPr/><w:t xml:space="preserve">Directrice du laboratoire CRISCO, EA 4255, de juillet 2011 à juillet 2013 : 60 personnes, dont 20 doctorants.</w:t></w:r></w:p><w:p><w:pPr/><w:r><w:rPr/><w:t xml:space="preserve">Axes de recherche pour 2012-2015, redéfinis lors de la journée scientifique organisée en janvier 2012(journée réunissant tous les membres du laboratoire) :</w:t></w:r></w:p><w:p><w:pPr><w:numPr><w:ilvl w:val="0"/><w:numId w:val="13"/></w:numPr></w:pPr><w:r><w:rPr/><w:t xml:space="preserve">1- Interface syntaxe/sémantique – AXE 1</w:t></w:r></w:p><w:p><w:pPr><w:numPr><w:ilvl w:val="1"/><w:numId w:val="13"/></w:numPr></w:pPr><w:r><w:rPr/><w:t xml:space="preserve">1.1- Relations et connexions* Adpositions et particules dans les langues* Marqueurs de subordination* Structuration verbale : études interlangues.</w:t></w:r></w:p><w:p><w:pPr><w:numPr><w:ilvl w:val="2"/><w:numId w:val="13"/></w:numPr></w:pPr><w:r><w:rPr/><w:t xml:space="preserve">1.2- Linguistique textuelle* Fonctionnement sémantique et pragmatique des adverbiaux introducteurs de point de vue* Etude de certains aspects de la corrélation entre structure du discours et choix référentiel.</w:t></w:r></w:p><w:p><w:pPr><w:numPr><w:ilvl w:val="2"/><w:numId w:val="13"/></w:numPr></w:pPr><w:r><w:rPr/><w:t xml:space="preserve">1.3- Changements et variations* Le pluralisme linguistique dans l’occident médiéval* L’histoire des systèmes graphiques, l’enregistrement de l’oral dans l’écrit et le formatage de la parole (9ème/18ème s.)* Le changement linguistique, histoire des langues (Moyen-âge/17ème siècle), grammaticalisations et obsolescences.</w:t></w:r></w:p><w:p><w:pPr><w:numPr><w:ilvl w:val="0"/><w:numId w:val="13"/></w:numPr></w:pPr><w:r><w:rPr/><w:t xml:space="preserve">2- Analyse et traitement des données linguistiques – AXE 2</w:t></w:r></w:p><w:p><w:pPr><w:numPr><w:ilvl w:val="1"/><w:numId w:val="13"/></w:numPr></w:pPr><w:r><w:rPr/><w:t xml:space="preserve">2.1- Traitement de l’oralité* Synthèse de la parole : développement du logiciel Kali* Perception et production de l’oral</w:t></w:r></w:p><w:p><w:pPr><w:numPr><w:ilvl w:val="1"/><w:numId w:val="13"/></w:numPr></w:pPr><w:r><w:rPr/><w:t xml:space="preserve">2.2- Traitement du lexique* Dictionnaire électronique des synonymes (DES, 200 000 connections par jour sur Internet)* Sémantique lexicale et motivations dans le lexique* Extraction informatique et caractérisation d’opinions et de jugements d’évaluation dans les textes</w:t></w:r></w:p><w:p><w:pPr><w:numPr><w:ilvl w:val="1"/><w:numId w:val="13"/></w:numPr></w:pPr><w:r><w:rPr/><w:t xml:space="preserve">2.3- Ressources linguistiques et traitement automatique* Ressources linguistiques pour le finnois* Métrique et traitement automatique</w:t></w:r></w:p><w:p><w:pPr><w:numPr><w:ilvl w:val="0"/><w:numId w:val="13"/></w:numPr></w:pPr><w:r><w:rPr/><w:t xml:space="preserve">3- Didactique des langues – AXE 3</w:t></w:r></w:p><w:p><w:pPr><w:numPr><w:ilvl w:val="1"/><w:numId w:val="13"/></w:numPr></w:pPr><w:r><w:rPr/><w:t xml:space="preserve">3.1- Les TICE dans l’enseignement du FLE</w:t></w:r></w:p><w:p><w:pPr><w:numPr><w:ilvl w:val="1"/><w:numId w:val="13"/></w:numPr></w:pPr><w:r><w:rPr/><w:t xml:space="preserve">3.2- Les contraintes institutionnelles dans l’enseignement</w:t></w:r></w:p><w:p><w:pPr><w:numPr><w:ilvl w:val="1"/><w:numId w:val="13"/></w:numPr></w:pPr><w:r><w:rPr/><w:t xml:space="preserve">3.3. La didactique de la variation</w:t></w:r></w:p><w:p><w:pPr><w:pStyle w:val="Heading5"/></w:pPr><w:r><w:rPr/><w:t xml:space="preserve">Responsabilité de la spécialité Linguistique du Master Sciences du langage, spécialité qui regroupe la linguistique française, la linguistique anglaise et le FLE (environ 50 étudiants par an).</w:t></w:r></w:p><w:p><w:pPr><w:pStyle w:val="Heading5"/></w:pPr><w:r><w:rPr/><w:t xml:space="preserve">Participation à des comités d’évaluation de l’AERES comme expert ou présidente de comité,dans la section des établissements, la section de la recherche et la section des formations depuis la création de l’Agence. Plusieurs évaluations chaque année, dans diverses universités : Brest, Mulhouse,Grenoble, Limoges…</w:t></w:r></w:p><w:p><w:pPr><w:pStyle w:val="Heading5"/></w:pPr><w:r><w:rPr/><w:t xml:space="preserve">Membre de comité d’évaluation à l’AERES dans la section Recherche et la section Formation : participation à des évaluations pour Paris III, Paris VII, Paris XIII…</w:t></w:r></w:p><w:p><w:pPr><w:pStyle w:val="Heading5"/></w:pPr><w:r><w:rPr/><w:t xml:space="preserve">Direction de 6 thèses en cours et de nombreux mémoires de M1 et M2. Sujets de linguistique française (syntaxe et sémantique du français moderne).</w:t></w:r></w:p><w:p><w:pPr><w:numPr><w:ilvl w:val="0"/><w:numId w:val="14"/></w:numPr></w:pPr><w:r><w:rPr/><w:t xml:space="preserve">Sujets des 6 thèses dirigées :</w:t></w:r></w:p><w:p><w:pPr><w:numPr><w:ilvl w:val="1"/><w:numId w:val="14"/></w:numPr></w:pPr></w:p><w:p><w:pPr><w:numPr><w:ilvl w:val="2"/><w:numId w:val="14"/></w:numPr></w:pPr><w:r><w:rPr/><w:t xml:space="preserve">Étude comparative de la négation en arabe et en français : le cas de l'arabe parlé au Yémen</w:t></w:r></w:p><w:p><w:pPr><w:numPr><w:ilvl w:val="1"/><w:numId w:val="14"/></w:numPr></w:pPr></w:p><w:p><w:pPr><w:numPr><w:ilvl w:val="2"/><w:numId w:val="14"/></w:numPr></w:pPr><w:r><w:rPr/><w:t xml:space="preserve">Étude linguistique et didactique des prépositions utilisées dans les constructions indirectes du verbe</w:t></w:r></w:p><w:p><w:pPr><w:numPr><w:ilvl w:val="1"/><w:numId w:val="14"/></w:numPr></w:pPr></w:p><w:p><w:pPr><w:numPr><w:ilvl w:val="2"/><w:numId w:val="14"/></w:numPr></w:pPr><w:r><w:rPr/><w:t xml:space="preserve">Étude des différences emplois des pronoms relatifs en français et en arabe</w:t></w:r></w:p><w:p><w:pPr><w:numPr><w:ilvl w:val="1"/><w:numId w:val="14"/></w:numPr></w:pPr></w:p><w:p><w:pPr><w:numPr><w:ilvl w:val="2"/><w:numId w:val="14"/></w:numPr></w:pPr><w:r><w:rPr/><w:t xml:space="preserve">Rôle de la langue maternelle arabe dans les erreurs récurrentes en français écrit chez les apprenants égyptiens</w:t></w:r></w:p><w:p><w:pPr><w:numPr><w:ilvl w:val="1"/><w:numId w:val="14"/></w:numPr></w:pPr></w:p><w:p><w:pPr><w:numPr><w:ilvl w:val="2"/><w:numId w:val="14"/></w:numPr></w:pPr><w:r><w:rPr/><w:t xml:space="preserve">La place de l’énonciateur dans l’énoncé chez les enfants dysphasiques</w:t></w:r></w:p><w:p><w:pPr><w:numPr><w:ilvl w:val="1"/><w:numId w:val="14"/></w:numPr></w:pPr></w:p><w:p><w:pPr><w:numPr><w:ilvl w:val="2"/><w:numId w:val="14"/></w:numPr></w:pPr><w:r><w:rPr/><w:t xml:space="preserve">Les difficultés d’emploi de l’article en français par les étudiants chinois.</w:t></w:r></w:p><w:p><w:pPr/><w:r><w:rPr/><w:t xml:space="preserve">Quelques exemples de sujets de mémoires de M1 et M2 :* - Synonymie et équivalence* - La complémentation verbale en de* - La valence verbale* - Les anglicismes en français oral standard : analyse syntaxique et sémantique* - Les verbes occasionnellement attributifs* - Le morphème si* - Etude de l’agentivité dans les phrases nominales.</w:t></w:r></w:p><w:p><w:pPr><w:pStyle w:val="Heading5"/></w:pPr><w:r><w:rPr/><w:t xml:space="preserve">Participation aux jurys de soutenance de nombreux mémoires de M1 et M2.</w:t></w:r></w:p><w:p><w:pPr><w:pStyle w:val="Heading5"/></w:pPr><w:r><w:rPr/><w:t xml:space="preserve">Participation aux jurys de thèse et d’habilitation à diriger des recherches.</w:t></w:r></w:p><w:p><w:pPr><w:pStyle w:val="Heading1"/></w:pPr><w:r><w:rPr/><w:t xml:space="preserve">Liste des publications</w:t></w:r></w:p><w:p><w:pPr/><w:r><w:rPr/><w:t xml:space="preserve">NB : Les travaux ci-dessous sont tous parus dans des publications à comité de lecture, la plupart desarticles en revue classée A ou B, toutes les communications en colloque sélectionnées par comitéscientifique.</w:t></w:r></w:p><w:p><w:pPr><w:pStyle w:val="Heading5"/></w:pPr><w:r><w:rPr/><w:t xml:space="preserve">OUVRAGES</w:t></w:r></w:p><w:p><w:pPr><w:numPr><w:ilvl w:val="0"/><w:numId w:val="15"/></w:numPr></w:pPr><w:r><w:rPr/><w:t xml:space="preserve">1-1989a Pouvoir, modalité assertée, modalité implicite, Thèse de doctorat nouveau régime, Lille, ANRT,412 pages.</w:t></w:r></w:p><w:p><w:pPr><w:numPr><w:ilvl w:val="0"/><w:numId w:val="15"/></w:numPr></w:pPr><w:r><w:rPr/><w:t xml:space="preserve">2-1994a Précis de syntaxe française, Caen, P.U.C., 236 pages.</w:t></w:r></w:p><w:p><w:pPr><w:numPr><w:ilvl w:val="0"/><w:numId w:val="15"/></w:numPr></w:pPr><w:r><w:rPr/><w:t xml:space="preserve">3- 1996a Typologie des modalités, Caen, P.U.C., 160 pages.</w:t></w:r></w:p><w:p><w:pPr><w:numPr><w:ilvl w:val="0"/><w:numId w:val="15"/></w:numPr></w:pPr><w:r><w:rPr/><w:t xml:space="preserve">4-1998a, en codirection avec Eric Gilbert (Université de Caen) La Référence : Statut et processus, Travaux Linguistiques du CERLICO, n°11, Rennes, P.U.R., 290 pages.</w:t></w:r></w:p><w:p><w:pPr><w:numPr><w:ilvl w:val="0"/><w:numId w:val="15"/></w:numPr></w:pPr><w:r><w:rPr/><w:t xml:space="preserve">5- 2002a, en codirection avec Georges Kleiber (Université de Strasbourg) Traits d’union, Actes des XIIèmes Rencontres linguistiques en Pays rhénan (2-5 novembre 2000), Caen, P.U.C., 252 pages.</w:t></w:r></w:p><w:p><w:pPr><w:numPr><w:ilvl w:val="0"/><w:numId w:val="15"/></w:numPr></w:pPr><w:r><w:rPr/><w:t xml:space="preserve">6- 2005a, en codirection avec Hava Bat-Zeev Shyldkrot (Université de Tel-Aviv) Les Périphrases verbales, Amsterdam/Philadelphie, Benjamins, 521 pages.</w:t></w:r></w:p><w:p><w:pPr><w:numPr><w:ilvl w:val="0"/><w:numId w:val="15"/></w:numPr></w:pPr><w:r><w:rPr/><w:t xml:space="preserve">7- 2011, en codirection avec Franck Neveu (Université de Paris IV) et Peter Blumenthal (Université de Cologne) Au commencement était le verbe, Berne, Peter Lang, 478 pages.</w:t></w:r></w:p><w:p><w:pPr><w:numPr><w:ilvl w:val="0"/><w:numId w:val="15"/></w:numPr></w:pPr><w:r><w:rPr/><w:t xml:space="preserve">8- 2012, en co-direction avec Franck Neveu (Université de Paris IV) et Emmanuelle Roussel (Université de Caen) Relations, connexions, dépendances, Rennes, PUR, 236 pages.</w:t></w:r></w:p><w:p><w:pPr><w:pStyle w:val="Heading5"/></w:pPr><w:r><w:rPr/><w:t xml:space="preserve">DIRECTION DE REVUE</w:t></w:r></w:p><w:p><w:pPr><w:numPr><w:ilvl w:val="0"/><w:numId w:val="16"/></w:numPr></w:pPr><w:r><w:rPr/><w:t xml:space="preserve">De 2000 à 2012, codirection, avec Jacques François, de la revue Syntaxe & Sémantique, aux PUC.</w:t></w:r></w:p><w:p><w:pPr><w:numPr><w:ilvl w:val="0"/><w:numId w:val="16"/></w:numPr></w:pPr><w:r><w:rPr/><w:t xml:space="preserve">9- 2000a, en codirection avec Jacques François Syntaxe et Sémantique, 1, Connecteurs et marqueurs de connexions, Claude Guimier (éd.), Caen, P.U.C., 244 pages.</w:t></w:r></w:p><w:p><w:pPr><w:numPr><w:ilvl w:val="0"/><w:numId w:val="16"/></w:numPr></w:pPr><w:r><w:rPr/><w:t xml:space="preserve">10- 2000b, en codirection avec Jacques François Syntaxe et Sémantique, 2, Sémantique du lexique verbal, Jacques François (éd.), Caen, P.U.C., 296 pages.</w:t></w:r></w:p><w:p><w:pPr><w:numPr><w:ilvl w:val="0"/><w:numId w:val="16"/></w:numPr></w:pPr><w:r><w:rPr/><w:t xml:space="preserve">11- 2001a, en codirection avec Jacques François Syntaxe & Sémantique, 3, Les grammaires du français et les “mots-outils”, Gudrun Ledegen & Nathalie Rossi-Gensane (éds), Caen,  P.U.C., 148 pages.</w:t></w:r></w:p><w:p><w:pPr><w:numPr><w:ilvl w:val="0"/><w:numId w:val="16"/></w:numPr></w:pPr><w:r><w:rPr/><w:t xml:space="preserve">12- 2003a, en codirection avec Jacques François Syntaxe & Sémantique, 4, Valence : perspectives allemandes, Caen, P.U.C., 230 pages.</w:t></w:r></w:p><w:p><w:pPr><w:numPr><w:ilvl w:val="0"/><w:numId w:val="16"/></w:numPr></w:pPr><w:r><w:rPr/><w:t xml:space="preserve">13-2005b, en codirection avec Jacques François Syntaxe & Sémantique, 5, Polysémie et polylexicalité, Caen, P.U.C., 225 pages.</w:t></w:r></w:p><w:p><w:pPr><w:numPr><w:ilvl w:val="0"/><w:numId w:val="16"/></w:numPr></w:pPr><w:r><w:rPr/><w:t xml:space="preserve">14-2006a, en codirection avec Jacques François Syntaxe & Sémantique, 6, Aux marges de la prédication, Caen, P.U.C., 203 pages.</w:t></w:r></w:p><w:p><w:pPr><w:numPr><w:ilvl w:val="0"/><w:numId w:val="16"/></w:numPr></w:pPr><w:r><w:rPr/><w:t xml:space="preserve">15-2006b, en codirection avec Jacques François Syntaxe & Sémantique, 7, La terminologie linguistique, Caen, P.U.C., 196 pages.</w:t></w:r></w:p><w:p><w:pPr><w:numPr><w:ilvl w:val="0"/><w:numId w:val="16"/></w:numPr></w:pPr><w:r><w:rPr/><w:t xml:space="preserve">16-2007a, en codirection avec Jacques François Syntaxe & Sémantique, 8, Eléments de relation : de la phrase au texte, Caen, P.U.C., 182 pages.</w:t></w:r></w:p><w:p><w:pPr><w:numPr><w:ilvl w:val="0"/><w:numId w:val="16"/></w:numPr></w:pPr><w:r><w:rPr/><w:t xml:space="preserve">17- 2008a, en codirection avec Jacques François Syntaxe & Sémantique, 9, Textes, documents numériques, corpus, pour une science des textes instrumentée Caen, P.U.C., 145 pages.</w:t></w:r></w:p><w:p><w:pPr><w:numPr><w:ilvl w:val="0"/><w:numId w:val="16"/></w:numPr></w:pPr><w:r><w:rPr/><w:t xml:space="preserve">18- 2009, en codirection avec Jacques François Syntaxe & Sémantique, 10, Ensemble d’articles émanant de l’Université de Strasbourg, Caen, P.U.C., 142 pages.</w:t></w:r></w:p><w:p><w:pPr><w:numPr><w:ilvl w:val="0"/><w:numId w:val="16"/></w:numPr></w:pPr><w:r><w:rPr/><w:t xml:space="preserve">19-2010, en codirection avec Jacques François Syntaxe & Sémantique, 11, Caen, P.U.C., 208 pages.</w:t></w:r></w:p><w:p><w:pPr><w:numPr><w:ilvl w:val="0"/><w:numId w:val="16"/></w:numPr></w:pPr><w:r><w:rPr/><w:t xml:space="preserve">20-2011, en codirection avec Jacques François Syntaxe & Sémantique, 12, Caen, P.U.C., 212 pages.</w:t></w:r></w:p><w:p><w:pPr><w:pStyle w:val="Heading5"/></w:pPr><w:r><w:rPr/><w:t xml:space="preserve">ARTICLES</w:t></w:r></w:p><w:p><w:pPr><w:numPr><w:ilvl w:val="0"/><w:numId w:val="17"/></w:numPr></w:pPr><w:r><w:rPr/><w:t xml:space="preserve">21- 1987 Ambiguïté et paraphrase dans les emplois facultatifs du verbe pouvoir, L'ambiguïté et la paraphrase, C. Fuchs (éd.), 99-104, Caen, Centre de publications de l'université.</w:t></w:r></w:p><w:p><w:pPr><w:numPr><w:ilvl w:val="0"/><w:numId w:val="17"/></w:numPr></w:pPr><w:r><w:rPr/><w:t xml:space="preserve">22- 1989b Quand voir, c'est pouvoir voir, Langue Française, 84, 70-82, Paris, Larousse.</w:t></w:r></w:p><w:p><w:pPr><w:numPr><w:ilvl w:val="0"/><w:numId w:val="17"/></w:numPr></w:pPr><w:r><w:rPr/><w:t xml:space="preserve">23- 1991 Niez l'adverbe, il en restera autre chose, Travaux linguistiques du Cerlico, 3, 59-75, Cerlico, Rennes, P.U.R.</w:t></w:r></w:p><w:p><w:pPr><w:numPr><w:ilvl w:val="0"/><w:numId w:val="17"/></w:numPr></w:pPr><w:r><w:rPr/><w:t xml:space="preserve">24- 1992 Quelques remarques sur l'aspect dans A Rebours de Huysmans, L'Information grammaticale, 52, 31-34, Paris, S.I.G.</w:t></w:r></w:p><w:p><w:pPr><w:numPr><w:ilvl w:val="0"/><w:numId w:val="17"/></w:numPr></w:pPr><w:r><w:rPr/><w:t xml:space="preserve">25- 1993a Les formes de l'interrogation dans Les Illustres Françaises de Robert Challe, L'Information grammaticale, 57, 21-24, Paris, S.I.G.</w:t></w:r></w:p><w:p><w:pPr><w:numPr><w:ilvl w:val="0"/><w:numId w:val="17"/></w:numPr></w:pPr><w:r><w:rPr/><w:t xml:space="preserve">26- 1993b Les circonstants et la position initiale, 1001 circonstants, C. Guimier (éd.), 159-184, Caen, P.U.C.</w:t></w:r></w:p><w:p><w:pPr><w:numPr><w:ilvl w:val="0"/><w:numId w:val="17"/></w:numPr></w:pPr><w:r><w:rPr/><w:t xml:space="preserve">27- 1993c La cause : thématisation, rhématisation et subordination, Travaux linguistiques du Cerlico, 6, 97-122, Rennes, P.U.R.</w:t></w:r></w:p><w:p><w:pPr><w:numPr><w:ilvl w:val="0"/><w:numId w:val="17"/></w:numPr></w:pPr><w:r><w:rPr/><w:t xml:space="preserve">28- 1994b Formes et interprétations des énoncés exclamatifs dans Le lys dans la vallée, L'Information grammaticale, 61, 33-37, Paris, S.I.G.</w:t></w:r></w:p><w:p><w:pPr><w:numPr><w:ilvl w:val="0"/><w:numId w:val="17"/></w:numPr></w:pPr><w:r><w:rPr/><w:t xml:space="preserve">29- 1994c Tout, chaque, quelque et certain : conditions d'équivalence entre indéfinis, Faits de Langues, 4, 89-96, Paris, P.U.F.</w:t></w:r></w:p><w:p><w:pPr><w:numPr><w:ilvl w:val="0"/><w:numId w:val="17"/></w:numPr></w:pPr><w:r><w:rPr/><w:t xml:space="preserve">30- 1995a La position du sujet dans l'interrogation directe en français, Travaux linguistiques du Cerlico, 7, 143-164, Rennes, P.U.R.</w:t></w:r></w:p><w:p><w:pPr><w:numPr><w:ilvl w:val="0"/><w:numId w:val="17"/></w:numPr></w:pPr><w:r><w:rPr/><w:t xml:space="preserve">31- 1995b Interrogation et exclamation, Travaux linguistiques du Cerlico, 8, 109-130, Rennes, P.U.R.</w:t></w:r></w:p><w:p><w:pPr><w:numPr><w:ilvl w:val="0"/><w:numId w:val="17"/></w:numPr></w:pPr><w:r><w:rPr/><w:t xml:space="preserve">32- 1995c Le déterminant zéro dans le Dictionnaire Philosophique de Voltaire, L'Information grammaticale, 65, 28-31, Paris, S.I.G.</w:t></w:r></w:p><w:p><w:pPr><w:numPr><w:ilvl w:val="0"/><w:numId w:val="17"/></w:numPr></w:pPr><w:r><w:rPr/><w:t xml:space="preserve">33- 1996b Les modalités intersubjectives dans Les égarements du cœur et de l'esprit de Crébillon fils, L'Information grammaticale, 69, 32-35, Paris, S.I.G.</w:t></w:r></w:p><w:p><w:pPr><w:numPr><w:ilvl w:val="0"/><w:numId w:val="17"/></w:numPr></w:pPr><w:r><w:rPr/><w:t xml:space="preserve">34- 1997a La place du sujet nominal dans les subordonnées percontatives, La place du sujet, C. Fuchs (éd.), Louvain-la-Neuve, Duculot, 179-203.</w:t></w:r></w:p><w:p><w:pPr><w:numPr><w:ilvl w:val="0"/><w:numId w:val="17"/></w:numPr></w:pPr><w:r><w:rPr/><w:t xml:space="preserve">35- 1997b Les modalités appréciatives dans La Chartreuse de Parme de Stendhal, L'Information grammaticale, 72, 28-31, Paris, S.I.G.</w:t></w:r></w:p><w:p><w:pPr><w:numPr><w:ilvl w:val="0"/><w:numId w:val="17"/></w:numPr></w:pPr><w:r><w:rPr/><w:t xml:space="preserve">36- 1997 Le déterminant zéro dans les phrases nominales exclamatives, Travaux linguistiques du Cerlico, 10, Rennes, P.U.R., 145-160.</w:t></w:r></w:p><w:p><w:pPr><w:numPr><w:ilvl w:val="0"/><w:numId w:val="17"/></w:numPr></w:pPr><w:r><w:rPr/><w:t xml:space="preserve">37- 1998b Le marquage syntaxique de la thématisation de l'objet dans la Pluie d'été de Marguerite Duras, Cahiers de praxématique, C. Fuchs et C. Marchello-Nizia (éds), 30, 113-131.</w:t></w:r></w:p><w:p><w:pPr><w:numPr><w:ilvl w:val="0"/><w:numId w:val="17"/></w:numPr></w:pPr><w:r><w:rPr/><w:t xml:space="preserve">38- 1998c Introduction, La Référence : Statut et processus, Travaux Linguistiques du CERLICO, n°11, N. Le Querler et E. Gilbert (éds), Rennes, P.U.R., 7-12.</w:t></w:r></w:p><w:p><w:pPr><w:numPr><w:ilvl w:val="0"/><w:numId w:val="17"/></w:numPr></w:pPr><w:r><w:rPr/><w:t xml:space="preserve">39- 1999a Dislocation et thématisation en français, La Thématisation dans les langues, C. Guimier (éd.), Bern, Peter Lang, 263-276.</w:t></w:r></w:p><w:p><w:pPr><w:numPr><w:ilvl w:val="0"/><w:numId w:val="17"/></w:numPr></w:pPr><w:r><w:rPr/><w:t xml:space="preserve">40- 1999b Les verbes à construction indirecte, L'Information grammaticale, 81, 50-53, Paris, S.I.G.</w:t></w:r></w:p><w:p><w:pPr><w:numPr><w:ilvl w:val="0"/><w:numId w:val="17"/></w:numPr></w:pPr><w:r><w:rPr/><w:t xml:space="preserve">41- 2000b Le connecteur où, Syntaxe & Sémantique, 1, Connecteurs et marqueurs de connexions, Claude Guimier (éd.), 113-132.</w:t></w:r></w:p><w:p><w:pPr><w:numPr><w:ilvl w:val="0"/><w:numId w:val="17"/></w:numPr></w:pPr><w:r><w:rPr/><w:t xml:space="preserve">42- 2000c, avec Jacques François Avant-propos, Syntaxe & Sémantique, 1, Connecteurs et marqueurs de connexions, Claude Guimier (éd.), 7-10.</w:t></w:r></w:p><w:p><w:pPr><w:numPr><w:ilvl w:val="0"/><w:numId w:val="17"/></w:numPr></w:pPr><w:r><w:rPr/><w:t xml:space="preserve">43- 2000d, avec Jacques François Avant-propos, Syntaxe & Sémantique, 2, Sémantique du lexique verbal, Jacques François (éd.), 7-9.</w:t></w:r></w:p><w:p><w:pPr><w:numPr><w:ilvl w:val="0"/><w:numId w:val="17"/></w:numPr></w:pPr><w:r><w:rPr/><w:t xml:space="preserve">44- 2000e Paraphrase et traduction : l’exemple de quand, lorsque, as et when, Tunis, Publications de l’ENS, 215-230.</w:t></w:r></w:p><w:p><w:pPr><w:numPr><w:ilvl w:val="0"/><w:numId w:val="17"/></w:numPr></w:pPr><w:r><w:rPr/><w:t xml:space="preserve">45- 2001b, avec Jacques François Avant-propos, Syntaxe & Sémantique, 3, Les grammaires du français et les “ mots-outils ”, Gudrun Ledegen & Nathalie Rossi-Gensane (éds), Caen, P.U.C., 7-10.</w:t></w:r></w:p><w:p><w:pPr><w:numPr><w:ilvl w:val="0"/><w:numId w:val="17"/></w:numPr></w:pPr><w:r><w:rPr/><w:t xml:space="preserve">46- 2001c Le pronom clitique le est-il toujours d'un emploi libre dans le système comparatif du français ? La Cliticisation, Claude Muller (éd.), Champion, 177-189.</w:t></w:r></w:p><w:p><w:pPr><w:numPr><w:ilvl w:val="0"/><w:numId w:val="17"/></w:numPr></w:pPr><w:r><w:rPr/><w:t xml:space="preserve">47- 2001d La place du verbe modal pouvoir dans le système des modalités en français, Les Verbes modaux, Patrick Dendale & Johan van der Auwera (éds), Cahiers Chronos, n°8, Rodopi, Amsterdam, 17-32.</w:t></w:r></w:p><w:p><w:pPr><w:numPr><w:ilvl w:val="0"/><w:numId w:val="17"/></w:numPr></w:pPr><w:r><w:rPr/><w:t xml:space="preserve">48- 2001e La grammaticalisation de côté introducteur de thème, Travaux linguistiques du Cerlico, 14, Rennes, P.U.R., 155-179.</w:t></w:r></w:p><w:p><w:pPr><w:numPr><w:ilvl w:val="0"/><w:numId w:val="17"/></w:numPr></w:pPr><w:r><w:rPr/><w:t xml:space="preserve">49- 2001f Temporalité et connexion : l’exemple de quand et lorsque, Mélanges en l’honneur de Gérard Deléchelle, Publications de l’Université François Rabelais, 129-142.</w:t></w:r></w:p><w:p><w:pPr><w:numPr><w:ilvl w:val="0"/><w:numId w:val="17"/></w:numPr></w:pPr><w:r><w:rPr/><w:t xml:space="preserve">50-2002b, avec Georges Kleiber Introduction, Traits d’union, Caen, P.U.C., 7-10.</w:t></w:r></w:p><w:p><w:pPr><w:numPr><w:ilvl w:val="0"/><w:numId w:val="17"/></w:numPr></w:pPr><w:r><w:rPr/><w:t xml:space="preserve">51-2002c Interprétation, modalités, syntaxe, Faire une grammaire, faire de la grammaire, Paris, Didier, 74-81.</w:t></w:r></w:p><w:p><w:pPr><w:numPr><w:ilvl w:val="0"/><w:numId w:val="17"/></w:numPr></w:pPr><w:r><w:rPr/><w:t xml:space="preserve">52- 2002d Proust et la dislocation, Modèles, dialogues et invention : mélanges offerts à Anne Chevalier, Caen, P.U.C., 165-175.</w:t></w:r></w:p><w:p><w:pPr><w:numPr><w:ilvl w:val="0"/><w:numId w:val="17"/></w:numPr></w:pPr><w:r><w:rPr/><w:t xml:space="preserve">53- 2003b Question fruits de mer, le chef, il s'y connaît, Ordre et Distinction dans la langue et dans le discours, Paris, Klincksieck, 301-316.</w:t></w:r></w:p><w:p><w:pPr><w:numPr><w:ilvl w:val="0"/><w:numId w:val="17"/></w:numPr></w:pPr><w:r><w:rPr/><w:t xml:space="preserve">54- 2003c Actance verbale et actance nominale (le cas des compléments en par et des compléments en de), Morphosyntaxe du lexique 2, Travaux linguistiques du Cerlico, 16, 215-232.</w:t></w:r></w:p><w:p><w:pPr><w:numPr><w:ilvl w:val="0"/><w:numId w:val="17"/></w:numPr></w:pPr><w:r><w:rPr/><w:t xml:space="preserve">55- 2003d Etudes de corpus, interprétations et structurations syntaxiques, Parcours énonciatifs et parcours interprétatifs, Paris, Ophrys, 133-144.</w:t></w:r></w:p><w:p><w:pPr><w:numPr><w:ilvl w:val="0"/><w:numId w:val="17"/></w:numPr></w:pPr><w:r><w:rPr/><w:t xml:space="preserve">56- 2003e Avant-propos, Syntaxe & Sémantique, 4.</w:t></w:r></w:p><w:p><w:pPr><w:numPr><w:ilvl w:val="0"/><w:numId w:val="17"/></w:numPr></w:pPr><w:r><w:rPr/><w:t xml:space="preserve">57- 2004 Le nominativus pendens en français, Linguistiques du détachement, F. Neveu (éd.), Cahiers de praxématique, 149-166.</w:t></w:r></w:p><w:p><w:pPr><w:numPr><w:ilvl w:val="0"/><w:numId w:val="17"/></w:numPr></w:pPr><w:r><w:rPr/><w:t xml:space="preserve">58- 2004c Continuum agent-circonstant (l’exemple des compléments en par), Le Continuum, Publications de l’Université de Tunis.</w:t></w:r></w:p><w:p><w:pPr><w:numPr><w:ilvl w:val="0"/><w:numId w:val="17"/></w:numPr></w:pPr><w:r><w:rPr/><w:t xml:space="preserve">59- 2004d Les modalités en français, La Modalité dans tous ses états, A. Rousseau (éd.), Bruxelles, Revue belge de philologie.</w:t></w:r></w:p><w:p><w:pPr><w:numPr><w:ilvl w:val="0"/><w:numId w:val="17"/></w:numPr></w:pPr><w:r><w:rPr/><w:t xml:space="preserve">60- 2005d Les périphrases verbales d’immixtion, Les Périphrases verbales, Hava Bat-Zeev Shyldkrot et Nicole Le Querler éditeurs, Amsterdam/Philadelphie, Benjamins.</w:t></w:r></w:p><w:p><w:pPr><w:numPr><w:ilvl w:val="0"/><w:numId w:val="17"/></w:numPr></w:pPr><w:r><w:rPr/><w:t xml:space="preserve">61- 2005e Introduction, Les Périphrases verbales, Hava Bat-Zeev Shyldkrot et Nicole Le Querler éditeurs, Amsterdam/Philadelphie, Benjamins.</w:t></w:r></w:p><w:p><w:pPr><w:numPr><w:ilvl w:val="0"/><w:numId w:val="17"/></w:numPr></w:pPr><w:r><w:rPr/><w:t xml:space="preserve">62-2005f, en collaboration avec Jacques François Avant-propos, Syntaxe & Sémantique, 5.</w:t></w:r></w:p><w:p><w:pPr><w:numPr><w:ilvl w:val="0"/><w:numId w:val="17"/></w:numPr></w:pPr><w:r><w:rPr/><w:t xml:space="preserve">63-2006c, en collaboration avec Jacques François Avant-propos, Syntaxe & Sémantique, 6.</w:t></w:r></w:p><w:p><w:pPr><w:numPr><w:ilvl w:val="0"/><w:numId w:val="17"/></w:numPr></w:pPr><w:r><w:rPr/><w:t xml:space="preserve">64-2006d, en collaboration avec Jacques François Avant-propos, Syntaxe & Sémantique, 7.</w:t></w:r></w:p><w:p><w:pPr><w:numPr><w:ilvl w:val="0"/><w:numId w:val="17"/></w:numPr></w:pPr><w:r><w:rPr/><w:t xml:space="preserve">65-2006e Indéfinis et prédication de propriété, Indéfini et prédication, Paris, Presses de l’Université de Paris Sorbonne, 349-367.</w:t></w:r></w:p><w:p><w:pPr><w:numPr><w:ilvl w:val="0"/><w:numId w:val="17"/></w:numPr></w:pPr><w:r><w:rPr/><w:t xml:space="preserve">66- 2006f L’anaphore associative et le nominativus pendens en français contemporain, Aux carrefours du sens, Leuven-Paris, Peeters, 391-403.</w:t></w:r></w:p><w:p><w:pPr><w:numPr><w:ilvl w:val="0"/><w:numId w:val="17"/></w:numPr></w:pPr><w:r><w:rPr/><w:t xml:space="preserve">67- 2006g Complémentation et actance : compléments en par, compléments en de, Complétude, cognition, construction linguistique, Paris, Presses de la Sorbonne Nouvelle, 121-131.</w:t></w:r></w:p><w:p><w:pPr><w:numPr><w:ilvl w:val="0"/><w:numId w:val="17"/></w:numPr></w:pPr><w:r><w:rPr/><w:t xml:space="preserve">68-2007b, en collaboration avec Jacques François Avant-propos, Syntaxe & Sémantique, 8.</w:t></w:r></w:p><w:p><w:pPr><w:numPr><w:ilvl w:val="0"/><w:numId w:val="17"/></w:numPr></w:pPr><w:r><w:rPr/><w:t xml:space="preserve">69-2008b, en collaboration avec Jacques François Avant-propos, Syntaxe & Sémantique, 9.</w:t></w:r></w:p><w:p><w:pPr><w:numPr><w:ilvl w:val="0"/><w:numId w:val="17"/></w:numPr></w:pPr><w:r><w:rPr/><w:t xml:space="preserve">70-2009, en collaboration avec Jacques François Avant-propos, Syntaxe & Sémantique, 10.</w:t></w:r></w:p><w:p><w:pPr><w:numPr><w:ilvl w:val="0"/><w:numId w:val="17"/></w:numPr></w:pPr><w:r><w:rPr/><w:t xml:space="preserve">71-2010, en collaboration avec Jacques François Introduction, Syntaxe & Sémantique, 11.</w:t></w:r></w:p><w:p><w:pPr><w:numPr><w:ilvl w:val="0"/><w:numId w:val="17"/></w:numPr></w:pPr><w:r><w:rPr/><w:t xml:space="preserve">72-2011, en collaboration avec Franck Neveu et Peter Blumenthal Introduction de Au commencement était le verbe, Berne, Peter Lang.</w:t></w:r></w:p><w:p><w:pPr><w:numPr><w:ilvl w:val="0"/><w:numId w:val="17"/></w:numPr></w:pPr><w:r><w:rPr/><w:t xml:space="preserve">73-2012, en collaboration avec Franck Neveu et Emmanuelle Roussel Introduction de Relations, connexions, dépendances, PUR</w:t></w:r></w:p><w:p><w:pPr><w:numPr><w:ilvl w:val="0"/><w:numId w:val="17"/></w:numPr></w:pPr><w:r><w:rPr/><w:t xml:space="preserve">74-2011, en collaboration avec Jacques François Ligne éditoriale, Syntaxe & Sémantique, 12.</w:t></w:r></w:p><w:p><w:pPr><w:numPr><w:ilvl w:val="0"/><w:numId w:val="17"/></w:numPr></w:pPr><w:r><w:rPr/><w:t xml:space="preserve">75-2012 Valence verbale et complémentation : l’exemple des verbes trivalents en français contemporain, Annales de Normandie, 62,2, 175-188.</w:t></w:r></w:p><w:p><w:pPr><w:numPr><w:ilvl w:val="0"/><w:numId w:val="17"/></w:numPr></w:pPr><w:r><w:rPr/><w:t xml:space="preserve">76- 2013 Le tiroir en –rais chez Damourette et Pichon, Actes du colloque de Bordeaux juin 2012, Rennes,PUR.</w:t></w:r></w:p><w:p><w:pPr><w:pStyle w:val="Heading1"/></w:pPr><w:r><w:rPr/><w:t xml:space="preserve">Conférences invitées et communications en colloque</w:t></w:r></w:p><w:p><w:pPr/><w:r><w:rPr/><w:t xml:space="preserve">NB : les communications marquées d’un dièse (#) ont été publiées (voir liste des publications)</w:t></w:r></w:p><w:p><w:pPr><w:numPr><w:ilvl w:val="0"/><w:numId w:val="18"/></w:numPr></w:pPr><w:r><w:rPr/><w:t xml:space="preserve">1- 1986 : Compte-rendu de lecture (articles de J.P. Sueur sur pouvoir, séminaire de l'équipe ELSAP).</w:t></w:r></w:p><w:p><w:pPr><w:numPr><w:ilvl w:val="0"/><w:numId w:val="18"/></w:numPr></w:pPr><w:r><w:rPr/><w:t xml:space="preserve">2- 1987 : #Ambiguïté et paraphrase dans les emplois facultatifs du verbe pouvoir, Colloque L'ambiguïté et la</w:t></w:r></w:p><w:p><w:pPr><w:numPr><w:ilvl w:val="0"/><w:numId w:val="18"/></w:numPr></w:pPr><w:r><w:rPr/><w:t xml:space="preserve">paraphrase, Caen.</w:t></w:r></w:p><w:p><w:pPr><w:numPr><w:ilvl w:val="0"/><w:numId w:val="18"/></w:numPr></w:pPr><w:r><w:rPr/><w:t xml:space="preserve">3- 1988-1989 : plusieurs exposés au séminaire de l'équipe ELSAP.</w:t></w:r></w:p><w:p><w:pPr><w:numPr><w:ilvl w:val="0"/><w:numId w:val="18"/></w:numPr></w:pPr><w:r><w:rPr/><w:t xml:space="preserve">4- 1990 : Adverbe et négation, séminaire de l'équipe ELSAP.</w:t></w:r></w:p><w:p><w:pPr><w:numPr><w:ilvl w:val="0"/><w:numId w:val="18"/></w:numPr></w:pPr><w:r><w:rPr/><w:t xml:space="preserve">5- 1990 : #Niez l'adverbe, il en restera autre chose, Colloque du CERLICO L'adverbe, Poitiers.</w:t></w:r></w:p><w:p><w:pPr><w:numPr><w:ilvl w:val="0"/><w:numId w:val="18"/></w:numPr></w:pPr><w:r><w:rPr/><w:t xml:space="preserve">6- 1991a : La position initiale des circonstants, séminaire de l'équipe ELSAP.</w:t></w:r></w:p><w:p><w:pPr><w:numPr><w:ilvl w:val="0"/><w:numId w:val="18"/></w:numPr></w:pPr><w:r><w:rPr/><w:t xml:space="preserve">7- 1991b : #La position des circonstants dans la phrase, séminaire de morphosyntaxe (direction : Mary-Annick Morel), Paris III.</w:t></w:r></w:p><w:p><w:pPr><w:numPr><w:ilvl w:val="0"/><w:numId w:val="18"/></w:numPr></w:pPr><w:r><w:rPr/><w:t xml:space="preserve">8- 1992 : #La cause : thématisation, rhématisation et subordination, colloque du CERLICO à Bordeaux.</w:t></w:r></w:p><w:p><w:pPr><w:numPr><w:ilvl w:val="0"/><w:numId w:val="18"/></w:numPr></w:pPr><w:r><w:rPr/><w:t xml:space="preserve">9- 1993a : La place du sujet dans l'interrogation, séminaire de l'équipe ELSAP.</w:t></w:r></w:p><w:p><w:pPr><w:numPr><w:ilvl w:val="0"/><w:numId w:val="18"/></w:numPr></w:pPr><w:r><w:rPr/><w:t xml:space="preserve">10- 1993b : #La position du sujet dans l'interrogation directe en français, colloque du CERLICO à Nantes.</w:t></w:r></w:p><w:p><w:pPr><w:numPr><w:ilvl w:val="0"/><w:numId w:val="18"/></w:numPr></w:pPr><w:r><w:rPr/><w:t xml:space="preserve">11- 1993c : #Conditions d'équivalence entre indéfinis, mini-colloque pour Faits de langues n°4 à Paris III, responsable M.A. Morel.</w:t></w:r></w:p><w:p><w:pPr><w:numPr><w:ilvl w:val="0"/><w:numId w:val="18"/></w:numPr></w:pPr><w:r><w:rPr/><w:t xml:space="preserve">12- 1994 : #Interrogation et exclamation, colloque du CERLICO à Rennes.</w:t></w:r></w:p><w:p><w:pPr><w:numPr><w:ilvl w:val="0"/><w:numId w:val="18"/></w:numPr></w:pPr><w:r><w:rPr/><w:t xml:space="preserve">13- 1995 : #Le connecteur où, séminaire &amp;quot;connecteurs&amp;quot;de l'équipe ELSAP.</w:t></w:r></w:p><w:p><w:pPr><w:numPr><w:ilvl w:val="0"/><w:numId w:val="18"/></w:numPr></w:pPr><w:r><w:rPr/><w:t xml:space="preserve">14- 1996 : #Le déterminant zéro dans les phrases nominales exclamatives, colloque du CERLICO à Tours.</w:t></w:r></w:p><w:p><w:pPr><w:numPr><w:ilvl w:val="0"/><w:numId w:val="18"/></w:numPr></w:pPr><w:r><w:rPr/><w:t xml:space="preserve">15- 1997a : #Organisation du colloque du CERLICO à Caen, La Référence : statut et processus.</w:t></w:r></w:p><w:p><w:pPr><w:numPr><w:ilvl w:val="0"/><w:numId w:val="18"/></w:numPr></w:pPr><w:r><w:rPr/><w:t xml:space="preserve">16- 1997b : #Thématisation et dislocation en français, colloque Thématisation, ELSAP-ELI, Caen.</w:t></w:r></w:p><w:p><w:pPr><w:numPr><w:ilvl w:val="0"/><w:numId w:val="18"/></w:numPr></w:pPr><w:r><w:rPr/><w:t xml:space="preserve">17- 1998a : #Le pronom clitique le est-il toujours d'un emploi libre dans le système comparatif du français ?, colloque Cliticisation, Bordeaux, 23-26 septembre 1998.</w:t></w:r></w:p><w:p><w:pPr><w:numPr><w:ilvl w:val="0"/><w:numId w:val="18"/></w:numPr></w:pPr><w:r><w:rPr/><w:t xml:space="preserve">18- 1998b : #Présentation des travaux de Michel Delabre sur la comparaison (ainsi que, de même que, comme), séminaire &amp;quot;comparaison&amp;quot; de l'équipe ELSAP.</w:t></w:r></w:p><w:p><w:pPr><w:numPr><w:ilvl w:val="0"/><w:numId w:val="18"/></w:numPr></w:pPr><w:r><w:rPr/><w:t xml:space="preserve">19- 1998c : #La place du verbe modal pouvoir dans le système des modalités en français, colloque Les Verbes modaux, dans les langues germaniques et romanes, Anvers, 11-12 décembre 1998.</w:t></w:r></w:p><w:p><w:pPr><w:numPr><w:ilvl w:val="0"/><w:numId w:val="18"/></w:numPr></w:pPr><w:r><w:rPr/><w:t xml:space="preserve">20- 1999a : #Où, séminaire &amp;quot;connecteurs&amp;quot; de l'équipe ELSAP.</w:t></w:r></w:p><w:p><w:pPr><w:numPr><w:ilvl w:val="0"/><w:numId w:val="18"/></w:numPr></w:pPr><w:r><w:rPr/><w:t xml:space="preserve">21- 1999b : #Question fruits de mer, le chef, il s'y connaît, colloque Ordre et Distinction dans la langue et dans le discours, Metz, 18-20 mars 1999.</w:t></w:r></w:p><w:p><w:pPr><w:numPr><w:ilvl w:val="0"/><w:numId w:val="18"/></w:numPr></w:pPr><w:r><w:rPr/><w:t xml:space="preserve">22-1999c : #Le nominativus pendens en français, séminaire ELSAP.</w:t></w:r></w:p><w:p><w:pPr><w:numPr><w:ilvl w:val="0"/><w:numId w:val="18"/></w:numPr></w:pPr><w:r><w:rPr/><w:t xml:space="preserve">23-2000a : #Grammaticalisation et figement, séminaire de Salah Mejri, Tunis.</w:t></w:r></w:p><w:p><w:pPr><w:numPr><w:ilvl w:val="0"/><w:numId w:val="18"/></w:numPr></w:pPr><w:r><w:rPr/><w:t xml:space="preserve">24- 2000b : #La grammaticalisation de côté comme introducteur de topicalisation, colloque du CERLICO, Rennes.</w:t></w:r></w:p><w:p><w:pPr><w:numPr><w:ilvl w:val="0"/><w:numId w:val="18"/></w:numPr></w:pPr><w:r><w:rPr/><w:t xml:space="preserve">25-2000c : #Les connecteurs quand et lorsque, séminaire CRISCO.</w:t></w:r></w:p><w:p><w:pPr><w:numPr><w:ilvl w:val="0"/><w:numId w:val="18"/></w:numPr></w:pPr><w:r><w:rPr/><w:t xml:space="preserve">26-2000d : #Paraphrase et traduction : l’exemple de quand, lorsque, as et when, colloque de Tunis.</w:t></w:r></w:p><w:p><w:pPr><w:numPr><w:ilvl w:val="0"/><w:numId w:val="18"/></w:numPr></w:pPr><w:r><w:rPr/><w:t xml:space="preserve">27- 2000e : #Interprétation, modalités, syntaxe, Faire une grammaire, faire de la grammaire, Forum 2000 du CIEP, Paris.</w:t></w:r></w:p><w:p><w:pPr><w:numPr><w:ilvl w:val="0"/><w:numId w:val="18"/></w:numPr></w:pPr><w:r><w:rPr/><w:t xml:space="preserve">28- 2000f : #Etudes de corpus, interprétations et structurations syntaxiques, Parcours énonciatifs et parcours interprétatifs, colloque de Tromsø, Norvège, 8-10 octobre 2000.</w:t></w:r></w:p><w:p><w:pPr><w:numPr><w:ilvl w:val="0"/><w:numId w:val="18"/></w:numPr></w:pPr><w:r><w:rPr/><w:t xml:space="preserve">29- 2000g : (Georges Kleiber & Nicole Le Querler, organisateurs du colloque) : #Introduction, XIIèmes Rencontres linguistiques en Pays rhénan, 2-5 novembre 2000, Strasbourg. 30-2001a : Syntaxe et interprétation (compte rendu du colloque de Tromsø, octobre 2000), Séminaire CRISCO.</w:t></w:r></w:p><w:p><w:pPr><w:numPr><w:ilvl w:val="0"/><w:numId w:val="18"/></w:numPr></w:pPr><w:r><w:rPr/><w:t xml:space="preserve">31-2001b : De la syntaxe intégrant la sémantique (conférence invitée à l’Université de Tel-Aviv).</w:t></w:r></w:p><w:p><w:pPr><w:numPr><w:ilvl w:val="0"/><w:numId w:val="18"/></w:numPr></w:pPr><w:r><w:rPr/><w:t xml:space="preserve">32- 2001c : #Complémentation et actance : compléments en par, compléments en de, colloque de Monbazillac “ Complétude et incomplétude ”, septembre 2001.</w:t></w:r></w:p><w:p><w:pPr><w:numPr><w:ilvl w:val="0"/><w:numId w:val="18"/></w:numPr></w:pPr><w:r><w:rPr/><w:t xml:space="preserve">33- 2002a : #Actance verbale et actance nominale (le cas des compléments en par et des compléments en de), colloque Cerlico de Tours Morphosyntaxe du lexique, juin 2002.</w:t></w:r></w:p><w:p><w:pPr><w:numPr><w:ilvl w:val="0"/><w:numId w:val="18"/></w:numPr></w:pPr><w:r><w:rPr/><w:t xml:space="preserve">34- 2002b : #Indéfinis et prédication de propriété, Indéfinis et prédication, Actes du colloque de la Sorbonne octobre 2002.</w:t></w:r></w:p><w:p><w:pPr><w:numPr><w:ilvl w:val="0"/><w:numId w:val="18"/></w:numPr></w:pPr><w:r><w:rPr/><w:t xml:space="preserve">35- 2002c : #Continuum agent-circonstant (l’exemple des compléments en par), colloque de Sousse Le continuum, novembre 2002.</w:t></w:r></w:p><w:p><w:pPr><w:numPr><w:ilvl w:val="0"/><w:numId w:val="18"/></w:numPr></w:pPr><w:r><w:rPr/><w:t xml:space="preserve">36-2003 : #Les périphrases verbales d’immixtion, colloque de Caen Les périphrases verbales, juin 2002.</w:t></w:r></w:p><w:p><w:pPr><w:numPr><w:ilvl w:val="0"/><w:numId w:val="18"/></w:numPr></w:pPr><w:r><w:rPr/><w:t xml:space="preserve">37-2004 : Le nominativus pendens, LLI, Paris XIII.</w:t></w:r></w:p><w:p><w:pPr><w:numPr><w:ilvl w:val="0"/><w:numId w:val="18"/></w:numPr></w:pPr><w:r><w:rPr/><w:t xml:space="preserve">38-2011 : La trivalence verbale, Université de Tel Aviv.</w:t></w:r></w:p><w:p><w:pPr><w:numPr><w:ilvl w:val="0"/><w:numId w:val="18"/></w:numPr></w:pPr><w:r><w:rPr/><w:t xml:space="preserve">39-2012 : # Le tiroir en -rais chez Damourette et Pichon, colloque de Bordeaux juin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Relations, connexions, dépendances. Hommage au professeur Claude Guimier</w:t></w:r></w:hyperlink></w:p><w:p><w:pPr/><w:hyperlink r:id="rId8" w:history="1"><w:r><w:rPr><w:color w:val="#410a8c"/><w:u w:val="single"/></w:rPr><w:t xml:space="preserve">Emmanuelle Roussel</w:t></w:r></w:hyperlink><w:r><w:rPr/><w:t xml:space="preserve">,</w:t></w:r><w:hyperlink r:id="rId9" w:history="1"><w:r><w:rPr><w:color w:val="#410a8c"/><w:u w:val="single"/></w:rPr><w:t xml:space="preserve">Nicole Le Querler</w:t></w:r></w:hyperlink><w:r><w:rPr/><w:t xml:space="preserve">,</w:t></w:r><w:hyperlink r:id="rId10" w:history="1"><w:r><w:rPr><w:color w:val="#410a8c"/><w:u w:val="single"/></w:rPr><w:t xml:space="preserve">Franck Neveu</w:t></w:r></w:hyperlink></w:p><w:p><w:pPr/><w:r><w:rPr/><w:t xml:space="preserve">Presses universitaires de Rennes, 238 p., 2012, (Rivages linguistiques), 978-2-7535-2087-5</w:t></w:r></w:p><w:p><w:pPr/><w:r><w:rPr/><w:t xml:space="preserve">Ouvrages</w:t></w:r></w:p><w:p><w:pPr/><w:hyperlink r:id="rId7" w:history="1"><w:r><w:rPr><w:color w:val="#410a8c"/><w:u w:val="single"/></w:rPr><w:t xml:space="preserve">hal-04965482v1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périphrases verbales d'immixtion : schéma actanciel, complémentation et organisation thématique</w:t></w:r></w:hyperlink></w:p><w:p><w:pPr/><w:hyperlink r:id="rId9" w:history="1"><w:r><w:rPr><w:color w:val="#410a8c"/><w:u w:val="single"/></w:rPr><w:t xml:space="preserve">Nicole Le Querler</w:t></w:r></w:hyperlink></w:p><w:p><w:pPr/><w:r><w:rPr><w:i w:val="1"/><w:iCs w:val="1"/></w:rPr><w:t xml:space="preserve">Colloque : Les Périphrases verbales</w:t></w:r><w:r><w:rPr/><w:t xml:space="preserve">, Jun 2003, Caen, France. pp.229-243, </w:t></w:r><w:hyperlink r:id="rId12" w:history="1"><w:r><w:rPr><w:color w:val="#410a8c"/><w:u w:val="single"/></w:rPr><w:t xml:space="preserve">⟨10.1075/lis.25.17leq⟩</w:t></w:r></w:hyperlink></w:p><w:p><w:pPr/><w:r><w:rPr/><w:t xml:space="preserve">Communication dans un congrès</w:t></w:r></w:p><w:p><w:pPr/><w:hyperlink r:id="rId11" w:history="1"><w:r><w:rPr><w:color w:val="#410a8c"/><w:u w:val="single"/></w:rPr><w:t xml:space="preserve">hal-00123135v1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9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4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9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0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4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8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5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C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4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4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F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A0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70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22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1B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91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A3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39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482v1" TargetMode="External"/><Relationship Id="rId8" Type="http://schemas.openxmlformats.org/officeDocument/2006/relationships/hyperlink" Target="https://hal.science/search/index/?q=*&amp;authFullName_s=Emmanuelle Roussel" TargetMode="External"/><Relationship Id="rId9" Type="http://schemas.openxmlformats.org/officeDocument/2006/relationships/hyperlink" Target="https://hal.science/search/index/?q=*&amp;authFullName_s=Nicole Le Querler" TargetMode="External"/><Relationship Id="rId10" Type="http://schemas.openxmlformats.org/officeDocument/2006/relationships/hyperlink" Target="https://hal.science/search/index/?q=*&amp;authFullName_s=Franck Neveu" TargetMode="External"/><Relationship Id="rId11" Type="http://schemas.openxmlformats.org/officeDocument/2006/relationships/hyperlink" Target="https://hal.science/hal-00123135v1" TargetMode="External"/><Relationship Id="rId12" Type="http://schemas.openxmlformats.org/officeDocument/2006/relationships/hyperlink" Target="https://dx.doi.org/10.1075/lis.25.17leq"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Le Querler</dc:title>
  <dc:description>CV</dc:description>
  <dc:subject/>
  <cp:keywords/>
  <cp:category/>
  <cp:lastModifiedBy/>
  <dcterms:created xsi:type="dcterms:W3CDTF">2026-04-21T14:00:30+02:00</dcterms:created>
  <dcterms:modified xsi:type="dcterms:W3CDTF">2026-04-21T14:00:30+02:00</dcterms:modified>
</cp:coreProperties>
</file>

<file path=docProps/custom.xml><?xml version="1.0" encoding="utf-8"?>
<Properties xmlns="http://schemas.openxmlformats.org/officeDocument/2006/custom-properties" xmlns:vt="http://schemas.openxmlformats.org/officeDocument/2006/docPropsVTypes"/>
</file>