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Nikola Piperkov </w:t></w:r><w:r><w:rPr><w:color w:val="641e6e"/></w:rPr><w:t xml:space="preserve">Professeur assistant (Ph.D.)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nikola-piperkov</w:t></w:r></w:hyperlink></w:p><w:p><w:pPr><w:numPr><w:ilvl w:val="0"/><w:numId w:val="1"/></w:numPr></w:pPr><w:r><w:rPr/><w:t xml:space="preserve"> ORCID : </w:t></w:r><w:hyperlink r:id="rId9" w:history="1"><w:r><w:rPr><w:color w:val="#410a8c"/><w:u w:val="single"/></w:rPr><w:t xml:space="preserve">0009-0004-1322-7084</w:t></w:r></w:hyperlink></w:p><w:p><w:pPr><w:numPr><w:ilvl w:val="0"/><w:numId w:val="1"/></w:numPr></w:pPr><w:r><w:rPr/><w:t xml:space="preserve"> IdRef : </w:t></w:r><w:hyperlink r:id="rId10" w:history="1"><w:r><w:rPr><w:color w:val="#410a8c"/><w:u w:val="single"/></w:rPr><w:t xml:space="preserve">165689978</w:t></w:r></w:hyperlink></w:p><w:p><w:pPr><w:spacing w:before="600"/></w:pPr></w:p><w:p><w:pPr><w:pStyle w:val="Heading2"/></w:pPr><w:r><w:rPr><w:color w:val="1e198e"/><w:b w:val="1"/><w:bCs w:val="1"/></w:rPr><w:t xml:space="preserve">Présentation</w:t></w:r></w:p><w:p><w:pPr><w:spacing w:after="100"/></w:pPr></w:p><w:p><w:pPr/><w:r><w:rPr/><w:t xml:space="preserve">Nikola Piperkov est titulaire d’un doctorat en Histoire de l’art de l’Université Paris I et d’un DUESE en Égyptologie de l’Université Lyon II. Sa recherche principale porte sur la réception de l’Égypte antique à l’époque moderne et l’image de Mercure (Hermès) en Europe Occidentale.</w:t></w:r></w:p><w:p><w:pPr/><w:r><w:rPr/><w:t xml:space="preserve">Lors de sa formation en France, Nikola a reçu des bourses de l’École française de Rome (2015), l’Université Paris I (2011-2014) et l’Académie de Lyon (2009-2011) ; et a dirigé des cours à l’Université Paris I (2011-2014), l’Université Lyon II (2014-2016 & 2020-2023) et l’Université Lyon III (2019-2020). Depuis 2024, il enseigne en tant que professeur assistant à la Faculté des sciences historiques de l’Université de Veliko Tarnovo (ВТУ).</w:t></w:r></w:p><w:p><w:pPr/><w:r><w:rPr/><w:t xml:space="preserve">De 2009 à 2023, Nikola était responsable des recherches historiques et iconographiques menées sur le noviciat des Frères des Écoles Chrétiennes (1844-1888) à Caluire-et-Cuire (Grand Lyon). Cette étude a examiné les arts religieux en France sous la Troisième République dans une chronologie délicate, encadrée, d’un côté, par les réformes laïques de Jules Ferry (1881) et, de l’autre, par la séparation de l’Église et de l’État (1905).</w:t></w:r></w:p><w:p><w:pPr/><w:r><w:rPr/><w:t xml:space="preserve">Actuellement, Nikola est associé à la SHAF (Société de l’Histoire de l’Art français), au GRHAM (Groupe de Recherche en Histoire de l’Art Moderne), au ЦМИ – ВТУ (Centre d’études médiévales St. Cyril et St. Méthode), à la SEFR (Society for European Festival Research), à l’IANLS (International Association for Neo-Latin Studies) et au CNRS (Centre National de la Recherche Scientifique), UMR 5190 LARHRA.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visages de Mercure: commerce, alchimie, éloquence et arts d'imitation à l'époque moderne</w:t></w:r></w:hyperlink></w:p><w:p><w:pPr/><w:hyperlink r:id="rId12" w:history="1"><w:r><w:rPr><w:color w:val="#410a8c"/><w:u w:val="single"/></w:rPr><w:t xml:space="preserve">Nikola Piperkov</w:t></w:r></w:hyperlink></w:p><w:p><w:pPr/><w:r><w:rPr/><w:t xml:space="preserve">Art et histoire de l'art. Université Paris 1 - Panthéon Sorbonne, 2018. Français. </w:t></w:r><w:hyperlink r:id="rId13" w:history="1"><w:r><w:rPr><w:color w:val="#410a8c"/><w:u w:val="single"/></w:rPr><w:t xml:space="preserve">⟨NNT : 2018PA01H035⟩</w:t></w:r></w:hyperlink></w:p><w:p><w:pPr/><w:r><w:rPr/><w:t xml:space="preserve">Thèse</w:t></w:r></w:p><w:p><w:pPr/><w:hyperlink r:id="rId11" w:history="1"><w:r><w:rPr><w:color w:val="#410a8c"/><w:u w:val="single"/></w:rPr><w:t xml:space="preserve">tel-04998614v1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chapelle Saint-Joseph et l'école de Fourvière à Caluire-et-Cuire</w:t></w:r></w:hyperlink></w:p><w:p><w:pPr/><w:hyperlink r:id="rId12" w:history="1"><w:r><w:rPr><w:color w:val="#410a8c"/><w:u w:val="single"/></w:rPr><w:t xml:space="preserve">Nikola Piperkov</w:t></w:r></w:hyperlink></w:p><w:p><w:pPr/><w:r><w:rPr/><w:t xml:space="preserve">Ville de Caluire-et-Cuire. 151p., 2020, 978-2-9574418-0-8</w:t></w:r></w:p><w:p><w:pPr/><w:r><w:rPr/><w:t xml:space="preserve">Ouvrages</w:t></w:r></w:p><w:p><w:pPr/><w:hyperlink r:id="rId14" w:history="1"><w:r><w:rPr><w:color w:val="#410a8c"/><w:u w:val="single"/></w:rPr><w:t xml:space="preserve">hal-04998371v1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Ovide Moralisé versus Ovidius Moralizatus: l’apport d’une source mythographique au Paysage avec Mercure et Argus de Lucas Gassel</w:t></w:r></w:hyperlink></w:p><w:p><w:pPr/><w:hyperlink r:id="rId12" w:history="1"><w:r><w:rPr><w:color w:val="#410a8c"/><w:u w:val="single"/></w:rPr><w:t xml:space="preserve">Nikola Piperkov</w:t></w:r></w:hyperlink></w:p><w:p><w:pPr/><w:r><w:rPr/><w:t xml:space="preserve">Dirck Sacré; Florian Schaffenrath. </w:t></w:r><w:r><w:rPr><w:i w:val="1"/><w:iCs w:val="1"/></w:rPr><w:t xml:space="preserve">Acta Conventus Neo-Latini Lovaniensis</w:t></w:r><w:r><w:rPr/><w:t xml:space="preserve">, Brill, pp.538-550, 2024, </w:t></w:r><w:hyperlink r:id="rId16" w:history="1"><w:r><w:rPr><w:color w:val="#410a8c"/><w:u w:val="single"/></w:rPr><w:t xml:space="preserve">⟨10.1163/9789004695580_042⟩</w:t></w:r></w:hyperlink></w:p><w:p><w:pPr/><w:r><w:rPr/><w:t xml:space="preserve">Chapitre d'ouvrage</w:t></w:r></w:p><w:p><w:pPr/><w:hyperlink r:id="rId15" w:history="1"><w:r><w:rPr><w:color w:val="#410a8c"/><w:u w:val="single"/></w:rPr><w:t xml:space="preserve">hal-04998427v1</w:t></w:r></w:hyperlink></w:p></w:tc></w:tr><w:tr><w:trPr/><w:tc><w:tcPr><w:noWrap/></w:tcPr><w:p><w:pPr><w:spacing w:after="200"/></w:pPr><w:hyperlink r:id="rId17" w:history="1"><w:r><w:rPr><w:color w:val="1e198e"/><w:b w:val="1"/><w:bCs w:val="1"/><w:u w:val="single"/></w:rPr><w:t xml:space="preserve">L’image du temple de Janus dans la France de Louis XIV</w:t></w:r></w:hyperlink></w:p><w:p><w:pPr/><w:hyperlink r:id="rId12" w:history="1"><w:r><w:rPr><w:color w:val="#410a8c"/><w:u w:val="single"/></w:rPr><w:t xml:space="preserve">Nikola Piperkov</w:t></w:r></w:hyperlink></w:p><w:p><w:pPr/><w:r><w:rPr/><w:t xml:space="preserve">Mădălina Strechie. </w:t></w:r><w:r><w:rPr><w:i w:val="1"/><w:iCs w:val="1"/></w:rPr><w:t xml:space="preserve">Receptarea antichității greco-latine în culturile europene. Ediția a XII-a</w:t></w:r><w:r><w:rPr/><w:t xml:space="preserve">, Editura Universitaria Craiova, pp.315-334, 2021</w:t></w:r></w:p><w:p><w:pPr/><w:r><w:rPr/><w:t xml:space="preserve">Chapitre d'ouvrage</w:t></w:r></w:p><w:p><w:pPr/><w:hyperlink r:id="rId17" w:history="1"><w:r><w:rPr><w:color w:val="#410a8c"/><w:u w:val="single"/></w:rPr><w:t xml:space="preserve">hal-04998672v1</w:t></w:r></w:hyperlink></w:p></w:tc></w:tr><w:tr><w:trPr/><w:tc><w:tcPr><w:noWrap/></w:tcPr><w:p><w:pPr><w:spacing w:after="200"/></w:pPr><w:hyperlink r:id="rId18" w:history="1"><w:r><w:rPr><w:color w:val="1e198e"/><w:b w:val="1"/><w:bCs w:val="1"/><w:u w:val="single"/></w:rPr><w:t xml:space="preserve">L’image de Mercure, inventeur des Lettres et des Lois, à l'époque moderne</w:t></w:r></w:hyperlink></w:p><w:p><w:pPr/><w:hyperlink r:id="rId12" w:history="1"><w:r><w:rPr><w:color w:val="#410a8c"/><w:u w:val="single"/></w:rPr><w:t xml:space="preserve">Nikola Piperkov</w:t></w:r></w:hyperlink></w:p><w:p><w:pPr/><w:r><w:rPr/><w:t xml:space="preserve">Daniela Dincă; Ilona Duță; Mădălina Strechie. </w:t></w:r><w:r><w:rPr><w:i w:val="1"/><w:iCs w:val="1"/></w:rPr><w:t xml:space="preserve">Sub semnul legii in honorem Dana Dinu. Receptarea antichității greco-latine în culturile europene. Ediția a XI-a</w:t></w:r><w:r><w:rPr/><w:t xml:space="preserve">, Editura Universitaria Craiova, pp.176-191, 2021</w:t></w:r></w:p><w:p><w:pPr/><w:r><w:rPr/><w:t xml:space="preserve">Chapitre d'ouvrage</w:t></w:r></w:p><w:p><w:pPr/><w:hyperlink r:id="rId18" w:history="1"><w:r><w:rPr><w:color w:val="#410a8c"/><w:u w:val="single"/></w:rPr><w:t xml:space="preserve">hal-04998708v1</w:t></w:r></w:hyperlink></w:p></w:tc></w:tr><w:tr><w:trPr/><w:tc><w:tcPr><w:noWrap/></w:tcPr><w:p><w:pPr><w:spacing w:after="200"/></w:pPr><w:hyperlink r:id="rId19" w:history="1"><w:r><w:rPr><w:color w:val="1e198e"/><w:b w:val="1"/><w:bCs w:val="1"/><w:u w:val="single"/></w:rPr><w:t xml:space="preserve">Les Réjouissances de la Paix, 20-23 March 1660: the Allegorical Transformation of Lyons into a City of Peace for the Celebration of the Pyrenees Peace Treaty</w:t></w:r></w:hyperlink></w:p><w:p><w:pPr/><w:hyperlink r:id="rId12" w:history="1"><w:r><w:rPr><w:color w:val="#410a8c"/><w:u w:val="single"/></w:rPr><w:t xml:space="preserve">Nikola Piperkov</w:t></w:r></w:hyperlink></w:p><w:p><w:pPr/><w:r><w:rPr/><w:t xml:space="preserve">Ronnie Mulryne; Krista De Jonge; Pieter Martens; R.L.M. Morris. </w:t></w:r><w:r><w:rPr><w:i w:val="1"/><w:iCs w:val="1"/></w:rPr><w:t xml:space="preserve">Occasions of state: Early-Modern European festivals and the negotiation of power</w:t></w:r><w:r><w:rPr/><w:t xml:space="preserve">, </w:t></w:r><w:hyperlink r:id="rId20" w:history="1"><w:r><w:rPr><w:color w:val="#410a8c"/><w:u w:val="single"/></w:rPr><w:t xml:space="preserve">Routledge</w:t></w:r></w:hyperlink><w:r><w:rPr/><w:t xml:space="preserve">, pp.121-140, 2019, 9781032401720. </w:t></w:r><w:hyperlink r:id="rId21" w:history="1"><w:r><w:rPr><w:color w:val="#410a8c"/><w:u w:val="single"/></w:rPr><w:t xml:space="preserve">⟨10.4324/9781315578453-8⟩</w:t></w:r></w:hyperlink></w:p><w:p><w:pPr/><w:r><w:rPr/><w:t xml:space="preserve">Chapitre d'ouvrage</w:t></w:r></w:p><w:p><w:pPr/><w:hyperlink r:id="rId19" w:history="1"><w:r><w:rPr><w:color w:val="#410a8c"/><w:u w:val="single"/></w:rPr><w:t xml:space="preserve">hal-04999556v1</w:t></w:r></w:hyperlink></w:p></w:tc></w:tr><w:tr><w:trPr/><w:tc><w:tcPr><w:noWrap/></w:tcPr><w:p><w:pPr><w:spacing w:after="200"/></w:pPr><w:hyperlink r:id="rId22" w:history="1"><w:r><w:rPr><w:color w:val="1e198e"/><w:b w:val="1"/><w:bCs w:val="1"/><w:u w:val="single"/></w:rPr><w:t xml:space="preserve">Mercury, Venus and Alchemy in Rudolfian Prague: Bartholomaeus Spranger's Variations on Correggio's Education of Eros</w:t></w:r></w:hyperlink></w:p><w:p><w:pPr/><w:hyperlink r:id="rId12" w:history="1"><w:r><w:rPr><w:color w:val="#410a8c"/><w:u w:val="single"/></w:rPr><w:t xml:space="preserve">Nikola Piperkov</w:t></w:r></w:hyperlink></w:p><w:p><w:pPr/><w:r><w:rPr/><w:t xml:space="preserve">Daniel Zamani; Judith Noble. </w:t></w:r><w:r><w:rPr><w:i w:val="1"/><w:iCs w:val="1"/></w:rPr><w:t xml:space="preserve">Visions of Enchantment: Occultism, Magic and Visual Culture</w:t></w:r><w:r><w:rPr/><w:t xml:space="preserve">, Fulgur Press, pp.104-117, 2019</w:t></w:r></w:p><w:p><w:pPr/><w:r><w:rPr/><w:t xml:space="preserve">Chapitre d'ouvrage</w:t></w:r></w:p><w:p><w:pPr/><w:hyperlink r:id="rId22" w:history="1"><w:r><w:rPr><w:color w:val="#410a8c"/><w:u w:val="single"/></w:rPr><w:t xml:space="preserve">hal-04999538v1</w:t></w:r></w:hyperlink></w:p></w:tc></w:tr><w:tr><w:trPr/><w:tc><w:tcPr><w:noWrap/></w:tcPr><w:p><w:pPr><w:spacing w:after="200"/></w:pPr><w:hyperlink r:id="rId23" w:history="1"><w:r><w:rPr><w:color w:val="1e198e"/><w:b w:val="1"/><w:bCs w:val="1"/><w:u w:val="single"/></w:rPr><w:t xml:space="preserve">L'image de Mercurius Gallicus de Jules César dans la presse européenne moderne, de La Mer des Hystoires de Pierre Le Rouge à l'Europische Mercurius</w:t></w:r></w:hyperlink></w:p><w:p><w:pPr/><w:hyperlink r:id="rId12" w:history="1"><w:r><w:rPr><w:color w:val="#410a8c"/><w:u w:val="single"/></w:rPr><w:t xml:space="preserve">Nikola Piperkov</w:t></w:r></w:hyperlink></w:p><w:p><w:pPr/><w:r><w:rPr/><w:t xml:space="preserve">Mădălina Strechie. </w:t></w:r><w:r><w:rPr><w:i w:val="1"/><w:iCs w:val="1"/></w:rPr><w:t xml:space="preserve">Under the sign of Caesar</w:t></w:r><w:r><w:rPr/><w:t xml:space="preserve">, Editura Universitaria Craiova, pp.132-156, 2019, 978-606-26-1081-4</w:t></w:r></w:p><w:p><w:pPr/><w:r><w:rPr/><w:t xml:space="preserve">Chapitre d'ouvrage</w:t></w:r></w:p><w:p><w:pPr/><w:hyperlink r:id="rId23" w:history="1"><w:r><w:rPr><w:color w:val="#410a8c"/><w:u w:val="single"/></w:rPr><w:t xml:space="preserve">hal-04999571v1</w:t></w:r></w:hyperlink></w:p></w:tc></w:tr><w:tr><w:trPr/><w:tc><w:tcPr><w:noWrap/></w:tcPr><w:p><w:pPr><w:spacing w:after="200"/></w:pPr><w:hyperlink r:id="rId24" w:history="1"><w:r><w:rPr><w:color w:val="1e198e"/><w:b w:val="1"/><w:bCs w:val="1"/><w:u w:val="single"/></w:rPr><w:t xml:space="preserve">L'œuvre du peintre lyonnais Théodore Levigne au domaine du Peillard (Noirétable, 1848-1912, Lyon)</w:t></w:r></w:hyperlink></w:p><w:p><w:pPr/><w:hyperlink r:id="rId12" w:history="1"><w:r><w:rPr><w:color w:val="#410a8c"/><w:u w:val="single"/></w:rPr><w:t xml:space="preserve">Nikola Piperkov</w:t></w:r></w:hyperlink></w:p><w:p><w:pPr/><w:r><w:rPr/><w:t xml:space="preserve">Nikola Piperkov; Jérôme Spitz. </w:t></w:r><w:r><w:rPr><w:i w:val="1"/><w:iCs w:val="1"/></w:rPr><w:t xml:space="preserve">Le moulin du Peillard. Cinq cents ans d'histoire</w:t></w:r><w:r><w:rPr/><w:t xml:space="preserve">, Saint-Romain-de-Jalionas, pp.52-80, 2014</w:t></w:r></w:p><w:p><w:pPr/><w:r><w:rPr/><w:t xml:space="preserve">Chapitre d'ouvrage</w:t></w:r></w:p><w:p><w:pPr/><w:hyperlink r:id="rId24" w:history="1"><w:r><w:rPr><w:color w:val="#410a8c"/><w:u w:val="single"/></w:rPr><w:t xml:space="preserve">hal-05002649v1</w:t></w:r></w:hyperlink></w:p></w:tc></w:tr><w:tr><w:trPr/><w:tc><w:tcPr><w:noWrap/></w:tcPr><w:p><w:pPr><w:spacing w:after="200"/></w:pPr><w:hyperlink r:id="rId25" w:history="1"><w:r><w:rPr><w:color w:val="1e198e"/><w:b w:val="1"/><w:bCs w:val="1"/><w:u w:val="single"/></w:rPr><w:t xml:space="preserve">Le dauphin en Mercure: la personnification des Belles Lettres dans un feu d'artifice du père Claude-François Ménestrier</w:t></w:r></w:hyperlink></w:p><w:p><w:pPr/><w:hyperlink r:id="rId12" w:history="1"><w:r><w:rPr><w:color w:val="#410a8c"/><w:u w:val="single"/></w:rPr><w:t xml:space="preserve">Nikola Piperkov</w:t></w:r></w:hyperlink></w:p><w:p><w:pPr/><w:r><w:rPr/><w:t xml:space="preserve">Dana Dinu. </w:t></w:r><w:r><w:rPr><w:i w:val="1"/><w:iCs w:val="1"/></w:rPr><w:t xml:space="preserve">Sub semnul lui Hermes/Mercurius</w:t></w:r><w:r><w:rPr/><w:t xml:space="preserve">, Editura Universitaria Craiova, pp.305-313, 2013</w:t></w:r></w:p><w:p><w:pPr/><w:r><w:rPr/><w:t xml:space="preserve">Chapitre d'ouvrage</w:t></w:r></w:p><w:p><w:pPr/><w:hyperlink r:id="rId25" w:history="1"><w:r><w:rPr><w:color w:val="#410a8c"/><w:u w:val="single"/></w:rPr><w:t xml:space="preserve">hal-04999583v1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Медичите и Византия: елинска култура и гръцка политика във фреските от Капелата на влъхвите</w:t></w:r></w:hyperlink></w:p><w:p><w:pPr/><w:hyperlink r:id="rId12" w:history="1"><w:r><w:rPr><w:color w:val="#410a8c"/><w:u w:val="single"/></w:rPr><w:t xml:space="preserve">Nikola Piperkov</w:t></w:r></w:hyperlink></w:p><w:p><w:pPr/><w:r><w:rPr><w:i w:val="1"/><w:iCs w:val="1"/></w:rPr><w:t xml:space="preserve">DIPTYCH</w:t></w:r><w:r><w:rPr/><w:t xml:space="preserve">, 2025, 1 (1), pp.43-62. </w:t></w:r><w:hyperlink r:id="rId27" w:history="1"><w:r><w:rPr><w:color w:val="#410a8c"/><w:u w:val="single"/></w:rPr><w:t xml:space="preserve">⟨10.54664/YWRF7865⟩</w:t></w:r></w:hyperlink></w:p><w:p><w:pPr/><w:r><w:rPr/><w:t xml:space="preserve">Article dans une revue</w:t></w:r></w:p><w:p><w:pPr/><w:hyperlink r:id="rId26" w:history="1"><w:r><w:rPr><w:color w:val="#410a8c"/><w:u w:val="single"/></w:rPr><w:t xml:space="preserve">hal-05395650v1</w:t></w:r></w:hyperlink></w:p></w:tc></w:tr><w:tr><w:trPr/><w:tc><w:tcPr><w:noWrap/></w:tcPr><w:p><w:pPr><w:spacing w:after="200"/></w:pPr><w:hyperlink r:id="rId28" w:history="1"><w:r><w:rPr><w:color w:val="1e198e"/><w:b w:val="1"/><w:bCs w:val="1"/><w:u w:val="single"/></w:rPr><w:t xml:space="preserve">L'Allégorie du poète de Jacob Jordaens, ou Hermapollon (invention) et Bacchus (ivresse) dans l'imaginaire théorique du Nederduytschen Helicon</w:t></w:r></w:hyperlink></w:p><w:p><w:pPr/><w:hyperlink r:id="rId12" w:history="1"><w:r><w:rPr><w:color w:val="#410a8c"/><w:u w:val="single"/></w:rPr><w:t xml:space="preserve">Nikola Piperkov</w:t></w:r></w:hyperlink></w:p><w:p><w:pPr/><w:r><w:rPr><w:i w:val="1"/><w:iCs w:val="1"/></w:rPr><w:t xml:space="preserve">Musique, images, instruments</w:t></w:r><w:r><w:rPr/><w:t xml:space="preserve">, 2024, 19, pp.78-94</w:t></w:r></w:p><w:p><w:pPr/><w:r><w:rPr/><w:t xml:space="preserve">Article dans une revue</w:t></w:r></w:p><w:p><w:pPr/><w:hyperlink r:id="rId28" w:history="1"><w:r><w:rPr><w:color w:val="#410a8c"/><w:u w:val="single"/></w:rPr><w:t xml:space="preserve">hal-04998771v1</w:t></w:r></w:hyperlink></w:p></w:tc></w:tr><w:tr><w:trPr/><w:tc><w:tcPr><w:noWrap/></w:tcPr><w:p><w:pPr><w:spacing w:after="200"/></w:pPr><w:hyperlink r:id="rId29" w:history="1"><w:r><w:rPr><w:color w:val="1e198e"/><w:b w:val="1"/><w:bCs w:val="1"/><w:u w:val="single"/></w:rPr><w:t xml:space="preserve">L’écrivain des images et ses hiéroglyphes picturaux: théorie et pratique de la création artistique chez Claude-François Ménestrier (1631-1705)</w:t></w:r></w:hyperlink></w:p><w:p><w:pPr/><w:hyperlink r:id="rId12" w:history="1"><w:r><w:rPr><w:color w:val="#410a8c"/><w:u w:val="single"/></w:rPr><w:t xml:space="preserve">Nikola Piperkov</w:t></w:r></w:hyperlink></w:p><w:p><w:pPr/><w:r><w:rPr><w:i w:val="1"/><w:iCs w:val="1"/></w:rPr><w:t xml:space="preserve">Epohi</w:t></w:r><w:r><w:rPr/><w:t xml:space="preserve">, 2024, 32 (1), pp.98-107. </w:t></w:r><w:hyperlink r:id="rId30" w:history="1"><w:r><w:rPr><w:color w:val="#410a8c"/><w:u w:val="single"/></w:rPr><w:t xml:space="preserve">⟨10.54664/QAHY7996⟩</w:t></w:r></w:hyperlink></w:p><w:p><w:pPr/><w:r><w:rPr/><w:t xml:space="preserve">Article dans une revue</w:t></w:r></w:p><w:p><w:pPr/><w:hyperlink r:id="rId29" w:history="1"><w:r><w:rPr><w:color w:val="#410a8c"/><w:u w:val="single"/></w:rPr><w:t xml:space="preserve">hal-04998164v1</w:t></w:r></w:hyperlink></w:p></w:tc></w:tr><w:tr><w:trPr/><w:tc><w:tcPr><w:noWrap/></w:tcPr><w:p><w:pPr><w:spacing w:after="200"/></w:pPr><w:hyperlink r:id="rId31" w:history="1"><w:r><w:rPr><w:color w:val="1e198e"/><w:b w:val="1"/><w:bCs w:val="1"/><w:u w:val="single"/></w:rPr><w:t xml:space="preserve">Когато не се подписвахме… Интервю на д-р Никола Пиперков с художника акад. Христо Панев</w:t></w:r></w:hyperlink></w:p><w:p><w:pPr/><w:hyperlink r:id="rId12" w:history="1"><w:r><w:rPr><w:color w:val="#410a8c"/><w:u w:val="single"/></w:rPr><w:t xml:space="preserve">Nikola Piperkov</w:t></w:r></w:hyperlink></w:p><w:p><w:pPr/><w:r><w:rPr><w:i w:val="1"/><w:iCs w:val="1"/></w:rPr><w:t xml:space="preserve">Будител: българското списание за история, археология и памет</w:t></w:r><w:r><w:rPr/><w:t xml:space="preserve">, 2023, 68 (3), pp.74-92</w:t></w:r></w:p><w:p><w:pPr/><w:r><w:rPr/><w:t xml:space="preserve">Article dans une revue</w:t></w:r></w:p><w:p><w:pPr/><w:hyperlink r:id="rId31" w:history="1"><w:r><w:rPr><w:color w:val="#410a8c"/><w:u w:val="single"/></w:rPr><w:t xml:space="preserve">hal-05002623v1</w:t></w:r></w:hyperlink></w:p></w:tc></w:tr><w:tr><w:trPr/><w:tc><w:tcPr><w:noWrap/></w:tcPr><w:p><w:pPr><w:spacing w:after="200"/></w:pPr><w:hyperlink r:id="rId32" w:history="1"><w:r><w:rPr><w:color w:val="1e198e"/><w:b w:val="1"/><w:bCs w:val="1"/><w:u w:val="single"/></w:rPr><w:t xml:space="preserve">An Eloquent Humiliation for a Papal Legate: the Joyous Entry of Flavio Chigi in Lyon on May 31, 1664</w:t></w:r></w:hyperlink></w:p><w:p><w:pPr/><w:hyperlink r:id="rId12" w:history="1"><w:r><w:rPr><w:color w:val="#410a8c"/><w:u w:val="single"/></w:rPr><w:t xml:space="preserve">Nikola Piperkov</w:t></w:r></w:hyperlink></w:p><w:p><w:pPr/><w:r><w:rPr><w:i w:val="1"/><w:iCs w:val="1"/></w:rPr><w:t xml:space="preserve">Annual of the Faculty of History of St Cyril and St Methodius University of Veliko Tarnovo</w:t></w:r><w:r><w:rPr/><w:t xml:space="preserve">, 2023, 7 (1), pp.279-298. </w:t></w:r><w:hyperlink r:id="rId33" w:history="1"><w:r><w:rPr><w:color w:val="#410a8c"/><w:u w:val="single"/></w:rPr><w:t xml:space="preserve">⟨10.54664/KVAQ9572⟩</w:t></w:r></w:hyperlink></w:p><w:p><w:pPr/><w:r><w:rPr/><w:t xml:space="preserve">Article dans une revue</w:t></w:r></w:p><w:p><w:pPr/><w:hyperlink r:id="rId32" w:history="1"><w:r><w:rPr><w:color w:val="#410a8c"/><w:u w:val="single"/></w:rPr><w:t xml:space="preserve">hal-05402711v1</w:t></w:r></w:hyperlink></w:p></w:tc></w:tr><w:tr><w:trPr/><w:tc><w:tcPr><w:noWrap/></w:tcPr><w:p><w:pPr><w:spacing w:after="200"/></w:pPr><w:hyperlink r:id="rId34" w:history="1"><w:r><w:rPr><w:color w:val="1e198e"/><w:b w:val="1"/><w:bCs w:val="1"/><w:u w:val="single"/></w:rPr><w:t xml:space="preserve">La Sainte Famille de l'architecture lyonnaise: le portrait allégorique de Pierre Bossan et Sainte-Marie Perrin, architectes de la basilique Notre-Dame de Fourvière, dans la chapelle Saint-Joseph de Caluire-et-Cuire</w:t></w:r></w:hyperlink></w:p><w:p><w:pPr/><w:hyperlink r:id="rId12" w:history="1"><w:r><w:rPr><w:color w:val="#410a8c"/><w:u w:val="single"/></w:rPr><w:t xml:space="preserve">Nikola Piperkov</w:t></w:r></w:hyperlink></w:p><w:p><w:pPr/><w:r><w:rPr><w:i w:val="1"/><w:iCs w:val="1"/></w:rPr><w:t xml:space="preserve">Dombes</w:t></w:r><w:r><w:rPr/><w:t xml:space="preserve">, 2022, 44, pp.45-47</w:t></w:r></w:p><w:p><w:pPr/><w:r><w:rPr/><w:t xml:space="preserve">Article dans une revue</w:t></w:r></w:p><w:p><w:pPr/><w:hyperlink r:id="rId34" w:history="1"><w:r><w:rPr><w:color w:val="#410a8c"/><w:u w:val="single"/></w:rPr><w:t xml:space="preserve">hal-04998540v1</w:t></w:r></w:hyperlink></w:p></w:tc></w:tr><w:tr><w:trPr/><w:tc><w:tcPr><w:noWrap/></w:tcPr><w:p><w:pPr><w:spacing w:after="200"/></w:pPr><w:hyperlink r:id="rId35" w:history="1"><w:r><w:rPr><w:color w:val="1e198e"/><w:b w:val="1"/><w:bCs w:val="1"/><w:u w:val="single"/></w:rPr><w:t xml:space="preserve">L'art du luxe: Claude-François Ménestrier et la rhétorique du feu d'artifice</w:t></w:r></w:hyperlink></w:p><w:p><w:pPr/><w:hyperlink r:id="rId12" w:history="1"><w:r><w:rPr><w:color w:val="#410a8c"/><w:u w:val="single"/></w:rPr><w:t xml:space="preserve">Nikola Piperkov</w:t></w:r></w:hyperlink></w:p><w:p><w:pPr/><w:r><w:rPr><w:i w:val="1"/><w:iCs w:val="1"/></w:rPr><w:t xml:space="preserve">Arti dello spettacolo / Performing Arts</w:t></w:r><w:r><w:rPr/><w:t xml:space="preserve">, 2020, 6, pp.113-122</w:t></w:r></w:p><w:p><w:pPr/><w:r><w:rPr/><w:t xml:space="preserve">Article dans une revue</w:t></w:r></w:p><w:p><w:pPr/><w:hyperlink r:id="rId35" w:history="1"><w:r><w:rPr><w:color w:val="#410a8c"/><w:u w:val="single"/></w:rPr><w:t xml:space="preserve">hal-04998208v1</w:t></w:r></w:hyperlink></w:p></w:tc></w:tr><w:tr><w:trPr/><w:tc><w:tcPr><w:noWrap/></w:tcPr><w:p><w:pPr><w:spacing w:after="200"/></w:pPr><w:hyperlink r:id="rId36" w:history="1"><w:r><w:rPr><w:color w:val="1e198e"/><w:b w:val="1"/><w:bCs w:val="1"/><w:u w:val="single"/></w:rPr><w:t xml:space="preserve">La chapelle Saint-Joseph de Caluire-et-Cuire. Nouvelles découvertes</w:t></w:r></w:hyperlink></w:p><w:p><w:pPr/><w:hyperlink r:id="rId12" w:history="1"><w:r><w:rPr><w:color w:val="#410a8c"/><w:u w:val="single"/></w:rPr><w:t xml:space="preserve">Nikola Piperkov</w:t></w:r></w:hyperlink></w:p><w:p><w:pPr/><w:r><w:rPr><w:i w:val="1"/><w:iCs w:val="1"/></w:rPr><w:t xml:space="preserve">Dombes</w:t></w:r><w:r><w:rPr/><w:t xml:space="preserve">, 2020, 42, pp.50-54</w:t></w:r></w:p><w:p><w:pPr/><w:r><w:rPr/><w:t xml:space="preserve">Article dans une revue</w:t></w:r></w:p><w:p><w:pPr/><w:hyperlink r:id="rId36" w:history="1"><w:r><w:rPr><w:color w:val="#410a8c"/><w:u w:val="single"/></w:rPr><w:t xml:space="preserve">hal-04998531v1</w:t></w:r></w:hyperlink></w:p></w:tc></w:tr><w:tr><w:trPr/><w:tc><w:tcPr><w:noWrap/></w:tcPr><w:p><w:pPr><w:spacing w:after="200"/></w:pPr><w:hyperlink r:id="rId37" w:history="1"><w:r><w:rPr><w:color w:val="1e198e"/><w:b w:val="1"/><w:bCs w:val="1"/><w:u w:val="single"/></w:rPr><w:t xml:space="preserve">De l'iconographie à la cinématographie: le Chemin de Croix de la chapelle Saint-Joseph à Caluire (1888-1895)</w:t></w:r></w:hyperlink></w:p><w:p><w:pPr/><w:hyperlink r:id="rId12" w:history="1"><w:r><w:rPr><w:color w:val="#410a8c"/><w:u w:val="single"/></w:rPr><w:t xml:space="preserve">Nikola Piperkov</w:t></w:r></w:hyperlink></w:p><w:p><w:pPr/><w:r><w:rPr><w:i w:val="1"/><w:iCs w:val="1"/></w:rPr><w:t xml:space="preserve">Dombes</w:t></w:r><w:r><w:rPr/><w:t xml:space="preserve">, 2016, 38, pp.69-72</w:t></w:r></w:p><w:p><w:pPr/><w:r><w:rPr/><w:t xml:space="preserve">Article dans une revue</w:t></w:r></w:p><w:p><w:pPr/><w:hyperlink r:id="rId37" w:history="1"><w:r><w:rPr><w:color w:val="#410a8c"/><w:u w:val="single"/></w:rPr><w:t xml:space="preserve">hal-04998514v1</w:t></w:r></w:hyperlink></w:p></w:tc></w:tr><w:tr><w:trPr/><w:tc><w:tcPr><w:noWrap/></w:tcPr><w:p><w:pPr><w:spacing w:after="200"/></w:pPr><w:hyperlink r:id="rId38" w:history="1"><w:r><w:rPr><w:color w:val="1e198e"/><w:b w:val="1"/><w:bCs w:val="1"/><w:u w:val="single"/></w:rPr><w:t xml:space="preserve">De l'académie de Cicéron au cabinet d'amateur: l'image d'Hermathéna dans l'Anvers de Rubens et dans la Haarlem de Goltzius</w:t></w:r></w:hyperlink></w:p><w:p><w:pPr/><w:hyperlink r:id="rId12" w:history="1"><w:r><w:rPr><w:color w:val="#410a8c"/><w:u w:val="single"/></w:rPr><w:t xml:space="preserve">Nikola Piperkov</w:t></w:r></w:hyperlink></w:p><w:p><w:pPr/><w:r><w:rPr><w:i w:val="1"/><w:iCs w:val="1"/></w:rPr><w:t xml:space="preserve"> Histo.art</w:t></w:r><w:r><w:rPr/><w:t xml:space="preserve">, 2015, 7, pp.45-63</w:t></w:r></w:p><w:p><w:pPr/><w:r><w:rPr/><w:t xml:space="preserve">Article dans une revue</w:t></w:r></w:p><w:p><w:pPr/><w:hyperlink r:id="rId38" w:history="1"><w:r><w:rPr><w:color w:val="#410a8c"/><w:u w:val="single"/></w:rPr><w:t xml:space="preserve">hal-04998321v1</w:t></w:r></w:hyperlink></w:p></w:tc></w:tr><w:tr><w:trPr/><w:tc><w:tcPr><w:noWrap/></w:tcPr><w:p><w:pPr><w:spacing w:after="200"/></w:pPr><w:hyperlink r:id="rId39" w:history="1"><w:r><w:rPr><w:color w:val="1e198e"/><w:b w:val="1"/><w:bCs w:val="1"/><w:u w:val="single"/></w:rPr><w:t xml:space="preserve">Accipe puerum istum et nutri mihi: la chapelle Saint-Joseph et le noviciat des Frères des Écoles Chrétiennes à Caluire, une histoire d'éducation</w:t></w:r></w:hyperlink></w:p><w:p><w:pPr/><w:hyperlink r:id="rId12" w:history="1"><w:r><w:rPr><w:color w:val="#410a8c"/><w:u w:val="single"/></w:rPr><w:t xml:space="preserve">Nikola Piperkov</w:t></w:r></w:hyperlink></w:p><w:p><w:pPr/><w:r><w:rPr><w:i w:val="1"/><w:iCs w:val="1"/></w:rPr><w:t xml:space="preserve">Dombes</w:t></w:r><w:r><w:rPr/><w:t xml:space="preserve">, 2014, 36, pp.45-50</w:t></w:r></w:p><w:p><w:pPr/><w:r><w:rPr/><w:t xml:space="preserve">Article dans une revue</w:t></w:r></w:p><w:p><w:pPr/><w:hyperlink r:id="rId39" w:history="1"><w:r><w:rPr><w:color w:val="#410a8c"/><w:u w:val="single"/></w:rPr><w:t xml:space="preserve">hal-04998498v1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Le Vin et la Musique</w:t></w:r></w:hyperlink></w:p><w:p><w:pPr/><w:hyperlink r:id="rId41" w:history="1"><w:r><w:rPr><w:color w:val="#410a8c"/><w:u w:val="single"/></w:rPr><w:t xml:space="preserve">Florence Gétreau</w:t></w:r></w:hyperlink><w:r><w:rPr/><w:t xml:space="preserve">,</w:t></w:r><w:hyperlink r:id="rId42" w:history="1"><w:r><w:rPr><w:color w:val="#410a8c"/><w:u w:val="single"/></w:rPr><w:t xml:space="preserve">Fabien Guilloux</w:t></w:r></w:hyperlink><w:r><w:rPr/><w:t xml:space="preserve">,</w:t></w:r><w:hyperlink r:id="rId43" w:history="1"><w:r><w:rPr><w:color w:val="#410a8c"/><w:u w:val="single"/></w:rPr><w:t xml:space="preserve">Gaia Prignano</w:t></w:r></w:hyperlink><w:r><w:rPr/><w:t xml:space="preserve">,</w:t></w:r><w:hyperlink r:id="rId41" w:history="1"><w:r><w:rPr><w:color w:val="#410a8c"/><w:u w:val="single"/></w:rPr><w:t xml:space="preserve">Florence Gétreau</w:t></w:r></w:hyperlink><w:r><w:rPr/><w:t xml:space="preserve">,</w:t></w:r><w:hyperlink r:id="rId12" w:history="1"><w:r><w:rPr><w:color w:val="#410a8c"/><w:u w:val="single"/></w:rPr><w:t xml:space="preserve">Nikola Piperkov</w:t></w:r></w:hyperlink><w:r><w:rPr/><w:t xml:space="preserve">et al.</w:t></w:r></w:p><w:p><w:pPr/><w:r><w:rPr><w:i w:val="1"/><w:iCs w:val="1"/></w:rPr><w:t xml:space="preserve">Musique, images, instruments</w:t></w:r><w:r><w:rPr/><w:t xml:space="preserve">, 19, 293 p., 2023</w:t></w:r></w:p><w:p><w:pPr/><w:r><w:rPr/><w:t xml:space="preserve">N°spécial de revue/special issue</w:t></w:r></w:p><w:p><w:pPr/><w:hyperlink r:id="rId40" w:history="1"><w:r><w:rPr><w:color w:val="#410a8c"/><w:u w:val="single"/></w:rPr><w:t xml:space="preserve">halshs-04018727v1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Visite virtuelle du noviciat des Frères des écoles chrétiennes à Caluire-et-Cuire (VR & 360)</w:t></w:r></w:hyperlink></w:p><w:p><w:pPr/><w:hyperlink r:id="rId12" w:history="1"><w:r><w:rPr><w:color w:val="#410a8c"/><w:u w:val="single"/></w:rPr><w:t xml:space="preserve">Nikola Piperkov</w:t></w:r></w:hyperlink></w:p><w:p><w:pPr/><w:r><w:rPr/><w:t xml:space="preserve">2023</w:t></w:r></w:p><w:p><w:pPr/><w:r><w:rPr/><w:t xml:space="preserve">Autre publication scientifique</w:t></w:r></w:p><w:p><w:pPr/><w:hyperlink r:id="rId44" w:history="1"><w:r><w:rPr><w:color w:val="#410a8c"/><w:u w:val="single"/></w:rPr><w:t xml:space="preserve">hal-04999313v1</w:t></w:r></w:hyperlink></w:p></w:tc></w:tr><w:tr><w:trPr/><w:tc><w:tcPr><w:noWrap/></w:tcPr><w:p><w:pPr><w:spacing w:after="200"/></w:pPr><w:hyperlink r:id="rId45" w:history="1"><w:r><w:rPr><w:color w:val="1e198e"/><w:b w:val="1"/><w:bCs w:val="1"/><w:u w:val="single"/></w:rPr><w:t xml:space="preserve">Divine Word and Natural Magic in Giambologna's Statue of Mercury (iTunes Podcast)</w:t></w:r></w:hyperlink></w:p><w:p><w:pPr/><w:hyperlink r:id="rId12" w:history="1"><w:r><w:rPr><w:color w:val="#410a8c"/><w:u w:val="single"/></w:rPr><w:t xml:space="preserve">Nikola Piperkov</w:t></w:r></w:hyperlink></w:p><w:p><w:pPr/><w:r><w:rPr/><w:t xml:space="preserve">2013</w:t></w:r></w:p><w:p><w:pPr/><w:r><w:rPr/><w:t xml:space="preserve">Autre publication scientifique</w:t></w:r></w:p><w:p><w:pPr/><w:hyperlink r:id="rId45" w:history="1"><w:r><w:rPr><w:color w:val="#410a8c"/><w:u w:val="single"/></w:rPr><w:t xml:space="preserve">hal-04999088v1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Византийски композиции в ренесансови мазки: съхранението на maniera greca в ранномодерната художествена практика</w:t></w:r></w:hyperlink></w:p><w:p><w:pPr/><w:hyperlink r:id="rId12" w:history="1"><w:r><w:rPr><w:color w:val="#410a8c"/><w:u w:val="single"/></w:rPr><w:t xml:space="preserve">Nikola Piperkov</w:t></w:r></w:hyperlink></w:p><w:p><w:pPr/><w:r><w:rPr><w:i w:val="1"/><w:iCs w:val="1"/></w:rPr><w:t xml:space="preserve">Евтимиеви дни. Четвърти научни четения</w:t></w:r><w:r><w:rPr/><w:t xml:space="preserve">, Великотърновски университет "Св. св. Кирил и Методий" (ВТУ), Jan 2026, Veliko Tarnovo, Bulgaria</w:t></w:r></w:p><w:p><w:pPr/><w:r><w:rPr/><w:t xml:space="preserve">Communication dans un congrès</w:t></w:r></w:p><w:p><w:pPr/><w:hyperlink r:id="rId46" w:history="1"><w:r><w:rPr><w:color w:val="#410a8c"/><w:u w:val="single"/></w:rPr><w:t xml:space="preserve">hal-05464019v1</w:t></w:r></w:hyperlink></w:p></w:tc></w:tr><w:tr><w:trPr/><w:tc><w:tcPr><w:noWrap/></w:tcPr><w:p><w:pPr><w:spacing w:after="200"/></w:pPr><w:hyperlink r:id="rId47" w:history="1"><w:r><w:rPr><w:color w:val="1e198e"/><w:b w:val="1"/><w:bCs w:val="1"/><w:u w:val="single"/></w:rPr><w:t xml:space="preserve">Образът на Юлиан Апостат в двореца Хемптън Корт</w:t></w:r></w:hyperlink></w:p><w:p><w:pPr/><w:hyperlink r:id="rId12" w:history="1"><w:r><w:rPr><w:color w:val="#410a8c"/><w:u w:val="single"/></w:rPr><w:t xml:space="preserve">Nikola Piperkov</w:t></w:r></w:hyperlink></w:p><w:p><w:pPr/><w:r><w:rPr><w:i w:val="1"/><w:iCs w:val="1"/></w:rPr><w:t xml:space="preserve">Евтимиеви дни. Трети научни четения</w:t></w:r><w:r><w:rPr/><w:t xml:space="preserve">, Великотърновки университет "Св. Св. Кирил и Методий" (ВТУ), Jan 2025, Veliko Tarnovo, Bulgaria</w:t></w:r></w:p><w:p><w:pPr/><w:r><w:rPr/><w:t xml:space="preserve">Communication dans un congrès</w:t></w:r></w:p><w:p><w:pPr/><w:hyperlink r:id="rId47" w:history="1"><w:r><w:rPr><w:color w:val="#410a8c"/><w:u w:val="single"/></w:rPr><w:t xml:space="preserve">hal-05000816v1</w:t></w:r></w:hyperlink></w:p></w:tc></w:tr><w:tr><w:trPr/><w:tc><w:tcPr><w:noWrap/></w:tcPr><w:p><w:pPr><w:spacing w:after="200"/></w:pPr><w:hyperlink r:id="rId48" w:history="1"><w:r><w:rPr><w:color w:val="1e198e"/><w:b w:val="1"/><w:bCs w:val="1"/><w:u w:val="single"/></w:rPr><w:t xml:space="preserve">От Константинопол до Флоренция: &amp;quot;пътят&amp;quot; на Хермес и Платон към Западна Европа в зората на Ренесанса</w:t></w:r></w:hyperlink></w:p><w:p><w:pPr/><w:hyperlink r:id="rId12" w:history="1"><w:r><w:rPr><w:color w:val="#410a8c"/><w:u w:val="single"/></w:rPr><w:t xml:space="preserve">Nikola Piperkov</w:t></w:r></w:hyperlink></w:p><w:p><w:pPr/><w:r><w:rPr><w:i w:val="1"/><w:iCs w:val="1"/></w:rPr><w:t xml:space="preserve">Магнаурската школа и българската култура</w:t></w:r><w:r><w:rPr/><w:t xml:space="preserve">, Великотърновки университет "Св. Св. Кирил и Методий" (ВТУ), Oct 2025, Veliko Tarnovo, Bulgaria</w:t></w:r></w:p><w:p><w:pPr/><w:r><w:rPr/><w:t xml:space="preserve">Communication dans un congrès</w:t></w:r></w:p><w:p><w:pPr/><w:hyperlink r:id="rId48" w:history="1"><w:r><w:rPr><w:color w:val="#410a8c"/><w:u w:val="single"/></w:rPr><w:t xml:space="preserve">hal-05294496v1</w:t></w:r></w:hyperlink></w:p></w:tc></w:tr><w:tr><w:trPr/><w:tc><w:tcPr><w:noWrap/></w:tcPr><w:p><w:pPr><w:spacing w:after="200"/></w:pPr><w:hyperlink r:id="rId49" w:history="1"><w:r><w:rPr><w:color w:val="1e198e"/><w:b w:val="1"/><w:bCs w:val="1"/><w:u w:val="single"/></w:rPr><w:t xml:space="preserve">A Renaissance in the making: mimesis, pathos and storia in Bulgarian art (12th-15th c.)</w:t></w:r></w:hyperlink></w:p><w:p><w:pPr/><w:hyperlink r:id="rId12" w:history="1"><w:r><w:rPr><w:color w:val="#410a8c"/><w:u w:val="single"/></w:rPr><w:t xml:space="preserve">Nikola Piperkov</w:t></w:r></w:hyperlink></w:p><w:p><w:pPr/><w:r><w:rPr><w:i w:val="1"/><w:iCs w:val="1"/></w:rPr><w:t xml:space="preserve">Второто българско царство и неговото значение за историческото развитие на Югоизточна Европа: Балканите и Долнодунавският басейн през XII–XV век</w:t></w:r><w:r><w:rPr/><w:t xml:space="preserve">, ЦМИ – Великотърновки университет "Св. Св. Кирил и Методий" (ВТУ), Oct 2025, Veliko Tarnovo, Bulgaria</w:t></w:r></w:p><w:p><w:pPr/><w:r><w:rPr/><w:t xml:space="preserve">Communication dans un congrès</w:t></w:r></w:p><w:p><w:pPr/><w:hyperlink r:id="rId49" w:history="1"><w:r><w:rPr><w:color w:val="#410a8c"/><w:u w:val="single"/></w:rPr><w:t xml:space="preserve">hal-05294516v1</w:t></w:r></w:hyperlink></w:p></w:tc></w:tr><w:tr><w:trPr/><w:tc><w:tcPr><w:noWrap/></w:tcPr><w:p><w:pPr><w:spacing w:after="200"/></w:pPr><w:hyperlink r:id="rId50" w:history="1"><w:r><w:rPr><w:color w:val="1e198e"/><w:b w:val="1"/><w:bCs w:val="1"/><w:u w:val="single"/></w:rPr><w:t xml:space="preserve">Френският храм на Янус: война и мир в големия декор от времето на Луи XIV</w:t></w:r></w:hyperlink></w:p><w:p><w:pPr/><w:hyperlink r:id="rId12" w:history="1"><w:r><w:rPr><w:color w:val="#410a8c"/><w:u w:val="single"/></w:rPr><w:t xml:space="preserve">Nikola Piperkov</w:t></w:r></w:hyperlink></w:p><w:p><w:pPr/><w:r><w:rPr><w:i w:val="1"/><w:iCs w:val="1"/></w:rPr><w:t xml:space="preserve">България, българите и Европа – мит, история, съвремие. XIX Научна конференция</w:t></w:r><w:r><w:rPr/><w:t xml:space="preserve">, Великотърновски университет "Св. Св. Кирил и Методий" (ВТУ), Nov 2025, Veliko Tarnovo, Bulgaria</w:t></w:r></w:p><w:p><w:pPr/><w:r><w:rPr/><w:t xml:space="preserve">Communication dans un congrès</w:t></w:r></w:p><w:p><w:pPr/><w:hyperlink r:id="rId50" w:history="1"><w:r><w:rPr><w:color w:val="#410a8c"/><w:u w:val="single"/></w:rPr><w:t xml:space="preserve">hal-05339737v1</w:t></w:r></w:hyperlink></w:p></w:tc></w:tr><w:tr><w:trPr/><w:tc><w:tcPr><w:noWrap/></w:tcPr><w:p><w:pPr><w:spacing w:after="200"/></w:pPr><w:hyperlink r:id="rId51" w:history="1"><w:r><w:rPr><w:color w:val="1e198e"/><w:b w:val="1"/><w:bCs w:val="1"/><w:u w:val="single"/></w:rPr><w:t xml:space="preserve">Le marchand en Mercure: ars mercatoria et honnête commerce dans l'art du portrait néerlandais au XVIIe siècle</w:t></w:r></w:hyperlink></w:p><w:p><w:pPr/><w:hyperlink r:id="rId12" w:history="1"><w:r><w:rPr><w:color w:val="#410a8c"/><w:u w:val="single"/></w:rPr><w:t xml:space="preserve">Nikola Piperkov</w:t></w:r></w:hyperlink></w:p><w:p><w:pPr/><w:r><w:rPr><w:i w:val="1"/><w:iCs w:val="1"/></w:rPr><w:t xml:space="preserve">Le commerce et ses représentations: l'activité marchande dans les arts et l'architecture au XVIIe et XVIIIe siècles</w:t></w:r><w:r><w:rPr/><w:t xml:space="preserve">, GRHAM; GHAMU, Jun 2025, INHA - Paris, France</w:t></w:r></w:p><w:p><w:pPr/><w:r><w:rPr/><w:t xml:space="preserve">Communication dans un congrès</w:t></w:r></w:p><w:p><w:pPr/><w:hyperlink r:id="rId51" w:history="1"><w:r><w:rPr><w:color w:val="#410a8c"/><w:u w:val="single"/></w:rPr><w:t xml:space="preserve">hal-05069640v1</w:t></w:r></w:hyperlink></w:p></w:tc></w:tr><w:tr><w:trPr/><w:tc><w:tcPr><w:noWrap/></w:tcPr><w:p><w:pPr><w:spacing w:after="200"/></w:pPr><w:hyperlink r:id="rId52" w:history="1"><w:r><w:rPr><w:color w:val="1e198e"/><w:b w:val="1"/><w:bCs w:val="1"/><w:u w:val="single"/></w:rPr><w:t xml:space="preserve">L'énigme et sa clef de lecture: les enjeux de l'emblématisation de Mercure au XVIIe siècle</w:t></w:r></w:hyperlink></w:p><w:p><w:pPr/><w:hyperlink r:id="rId12" w:history="1"><w:r><w:rPr><w:color w:val="#410a8c"/><w:u w:val="single"/></w:rPr><w:t xml:space="preserve">Nikola Piperkov</w:t></w:r></w:hyperlink></w:p><w:p><w:pPr/><w:r><w:rPr><w:i w:val="1"/><w:iCs w:val="1"/></w:rPr><w:t xml:space="preserve">XIXe congrès international de l'IANLS</w:t></w:r><w:r><w:rPr/><w:t xml:space="preserve">, Université d'Aix-Marseille, Jul 2025, Aix-en-Provence, France</w:t></w:r></w:p><w:p><w:pPr/><w:r><w:rPr/><w:t xml:space="preserve">Communication dans un congrès</w:t></w:r></w:p><w:p><w:pPr/><w:hyperlink r:id="rId52" w:history="1"><w:r><w:rPr><w:color w:val="#410a8c"/><w:u w:val="single"/></w:rPr><w:t xml:space="preserve">hal-05146687v1</w:t></w:r></w:hyperlink></w:p></w:tc></w:tr><w:tr><w:trPr/><w:tc><w:tcPr><w:noWrap/></w:tcPr><w:p><w:pPr><w:spacing w:after="200"/></w:pPr><w:hyperlink r:id="rId53" w:history="1"><w:r><w:rPr><w:color w:val="1e198e"/><w:b w:val="1"/><w:bCs w:val="1"/><w:u w:val="single"/></w:rPr><w:t xml:space="preserve">Йоан VIII Палеолог, Гемист Плетон и гръцката култура във фреските на двореца Медичи-Рикарди</w:t></w:r></w:hyperlink></w:p><w:p><w:pPr/><w:hyperlink r:id="rId12" w:history="1"><w:r><w:rPr><w:color w:val="#410a8c"/><w:u w:val="single"/></w:rPr><w:t xml:space="preserve">Nikola Piperkov</w:t></w:r></w:hyperlink></w:p><w:p><w:pPr/><w:r><w:rPr><w:i w:val="1"/><w:iCs w:val="1"/></w:rPr><w:t xml:space="preserve">Евтимиеви дни. Втори научни четения</w:t></w:r><w:r><w:rPr/><w:t xml:space="preserve">, Великотърновки университет "Св. Св. Кирил и Методий" (ВТУ), Jan 2024, Veliko Tarnovo, Bulgaria</w:t></w:r></w:p><w:p><w:pPr/><w:r><w:rPr/><w:t xml:space="preserve">Communication dans un congrès</w:t></w:r></w:p><w:p><w:pPr/><w:hyperlink r:id="rId53" w:history="1"><w:r><w:rPr><w:color w:val="#410a8c"/><w:u w:val="single"/></w:rPr><w:t xml:space="preserve">hal-05000712v1</w:t></w:r></w:hyperlink></w:p></w:tc></w:tr><w:tr><w:trPr/><w:tc><w:tcPr><w:noWrap/></w:tcPr><w:p><w:pPr><w:spacing w:after="200"/></w:pPr><w:hyperlink r:id="rId54" w:history="1"><w:r><w:rPr><w:color w:val="1e198e"/><w:b w:val="1"/><w:bCs w:val="1"/><w:u w:val="single"/></w:rPr><w:t xml:space="preserve">Obscura varietas: Тракия в творчеството на Гюстав Моро (1826-1898)</w:t></w:r></w:hyperlink></w:p><w:p><w:pPr/><w:hyperlink r:id="rId12" w:history="1"><w:r><w:rPr><w:color w:val="#410a8c"/><w:u w:val="single"/></w:rPr><w:t xml:space="preserve">Nikola Piperkov</w:t></w:r></w:hyperlink></w:p><w:p><w:pPr/><w:r><w:rPr><w:i w:val="1"/><w:iCs w:val="1"/></w:rPr><w:t xml:space="preserve">България, българите и Европа – мит, история, съвремие. XIX Научна конференция</w:t></w:r><w:r><w:rPr/><w:t xml:space="preserve">, Великотърновки университет "Св. Св. Кирил и Методий" (ВТУ), Nov 2024, Veliko Tarnovo, Bulgaria</w:t></w:r></w:p><w:p><w:pPr/><w:r><w:rPr/><w:t xml:space="preserve">Communication dans un congrès</w:t></w:r></w:p><w:p><w:pPr/><w:hyperlink r:id="rId54" w:history="1"><w:r><w:rPr><w:color w:val="#410a8c"/><w:u w:val="single"/></w:rPr><w:t xml:space="preserve">hal-05000762v1</w:t></w:r></w:hyperlink></w:p></w:tc></w:tr><w:tr><w:trPr/><w:tc><w:tcPr><w:noWrap/></w:tcPr><w:p><w:pPr><w:spacing w:after="200"/></w:pPr><w:hyperlink r:id="rId55" w:history="1"><w:r><w:rPr><w:color w:val="1e198e"/><w:b w:val="1"/><w:bCs w:val="1"/><w:u w:val="single"/></w:rPr><w:t xml:space="preserve">Въведение в емблемната литература: експериментът &amp;quot;Пандора</w:t></w:r></w:hyperlink></w:p><w:p><w:pPr/><w:hyperlink r:id="rId12" w:history="1"><w:r><w:rPr><w:color w:val="#410a8c"/><w:u w:val="single"/></w:rPr><w:t xml:space="preserve">Nikola Piperkov</w:t></w:r></w:hyperlink></w:p><w:p><w:pPr/><w:r><w:rPr><w:i w:val="1"/><w:iCs w:val="1"/></w:rPr><w:t xml:space="preserve">Национална кръгла маса "Българска литература – класика и съвременност"</w:t></w:r><w:r><w:rPr/><w:t xml:space="preserve">, Великотърновски университет "Св. Св. Кирил и Методий", Nov 2023, Veliko Tarnovo, Bulgaria</w:t></w:r></w:p><w:p><w:pPr/><w:r><w:rPr/><w:t xml:space="preserve">Communication dans un congrès</w:t></w:r></w:p><w:p><w:pPr/><w:hyperlink r:id="rId55" w:history="1"><w:r><w:rPr><w:color w:val="#410a8c"/><w:u w:val="single"/></w:rPr><w:t xml:space="preserve">hal-05000686v1</w:t></w:r></w:hyperlink></w:p></w:tc></w:tr><w:tr><w:trPr/><w:tc><w:tcPr><w:noWrap/></w:tcPr><w:p><w:pPr><w:spacing w:after="200"/></w:pPr><w:hyperlink r:id="rId56" w:history="1"><w:r><w:rPr><w:color w:val="1e198e"/><w:b w:val="1"/><w:bCs w:val="1"/><w:u w:val="single"/></w:rPr><w:t xml:space="preserve">Последните икони на Ренесанса</w:t></w:r></w:hyperlink></w:p><w:p><w:pPr/><w:hyperlink r:id="rId12" w:history="1"><w:r><w:rPr><w:color w:val="#410a8c"/><w:u w:val="single"/></w:rPr><w:t xml:space="preserve">Nikola Piperkov</w:t></w:r></w:hyperlink></w:p><w:p><w:pPr/><w:r><w:rPr><w:i w:val="1"/><w:iCs w:val="1"/></w:rPr><w:t xml:space="preserve">Евтимиеви научни четения</w:t></w:r><w:r><w:rPr/><w:t xml:space="preserve">, Великотърновки университет "Св. Св. Кирил и Методий" (ВТУ), Jan 2023, Veliko Tarnovo, Bulgaria</w:t></w:r></w:p><w:p><w:pPr/><w:r><w:rPr/><w:t xml:space="preserve">Communication dans un congrès</w:t></w:r></w:p><w:p><w:pPr/><w:hyperlink r:id="rId56" w:history="1"><w:r><w:rPr><w:color w:val="#410a8c"/><w:u w:val="single"/></w:rPr><w:t xml:space="preserve">hal-05000671v1</w:t></w:r></w:hyperlink></w:p></w:tc></w:tr><w:tr><w:trPr/><w:tc><w:tcPr><w:noWrap/></w:tcPr><w:p><w:pPr><w:spacing w:after="200"/></w:pPr><w:hyperlink r:id="rId57" w:history="1"><w:r><w:rPr><w:color w:val="1e198e"/><w:b w:val="1"/><w:bCs w:val="1"/><w:u w:val="single"/></w:rPr><w:t xml:space="preserve">L'iconographe et ses collaborateurs: amitiés et inimitiés artistiques dans l'oeuvre de Claude-François Ménestrier (1631-1705)</w:t></w:r></w:hyperlink></w:p><w:p><w:pPr/><w:hyperlink r:id="rId12" w:history="1"><w:r><w:rPr><w:color w:val="#410a8c"/><w:u w:val="single"/></w:rPr><w:t xml:space="preserve">Nikola Piperkov</w:t></w:r></w:hyperlink></w:p><w:p><w:pPr/><w:r><w:rPr><w:i w:val="1"/><w:iCs w:val="1"/></w:rPr><w:t xml:space="preserve">Art et Amitié au XVIIe et XVIIIe siècles</w:t></w:r><w:r><w:rPr/><w:t xml:space="preserve">, Colloque du GRHAM &amp; HiCSA à l'INHA, Jun 2022, Paris, France</w:t></w:r></w:p><w:p><w:pPr/><w:r><w:rPr/><w:t xml:space="preserve">Communication dans un congrès</w:t></w:r></w:p><w:p><w:pPr/><w:hyperlink r:id="rId57" w:history="1"><w:r><w:rPr><w:color w:val="#410a8c"/><w:u w:val="single"/></w:rPr><w:t xml:space="preserve">hal-05000162v1</w:t></w:r></w:hyperlink></w:p></w:tc></w:tr><w:tr><w:trPr/><w:tc><w:tcPr><w:noWrap/></w:tcPr><w:p><w:pPr><w:spacing w:after="200"/></w:pPr><w:hyperlink r:id="rId58" w:history="1"><w:r><w:rPr><w:color w:val="1e198e"/><w:b w:val="1"/><w:bCs w:val="1"/><w:u w:val="single"/></w:rPr><w:t xml:space="preserve">Sentire con gli occhi: transmission sensible du savoir dans l'enseignement religieux à Lyon (1663-1888)</w:t></w:r></w:hyperlink></w:p><w:p><w:pPr/><w:hyperlink r:id="rId12" w:history="1"><w:r><w:rPr><w:color w:val="#410a8c"/><w:u w:val="single"/></w:rPr><w:t xml:space="preserve">Nikola Piperkov</w:t></w:r></w:hyperlink></w:p><w:p><w:pPr/><w:r><w:rPr><w:i w:val="1"/><w:iCs w:val="1"/></w:rPr><w:t xml:space="preserve">Transmission des savoirs sensibles</w:t></w:r><w:r><w:rPr/><w:t xml:space="preserve">, GERESSENS - Université de Saint-Etienne, Jun 2022, Saint-Etienne, France</w:t></w:r></w:p><w:p><w:pPr/><w:r><w:rPr/><w:t xml:space="preserve">Communication dans un congrès</w:t></w:r></w:p><w:p><w:pPr/><w:hyperlink r:id="rId58" w:history="1"><w:r><w:rPr><w:color w:val="#410a8c"/><w:u w:val="single"/></w:rPr><w:t xml:space="preserve">hal-05000642v1</w:t></w:r></w:hyperlink></w:p></w:tc></w:tr><w:tr><w:trPr/><w:tc><w:tcPr><w:noWrap/></w:tcPr><w:p><w:pPr><w:spacing w:after="200"/></w:pPr><w:hyperlink r:id="rId59" w:history="1"><w:r><w:rPr><w:color w:val="1e198e"/><w:b w:val="1"/><w:bCs w:val="1"/><w:u w:val="single"/></w:rPr><w:t xml:space="preserve">Ovide moralisé versus Ovidius moralizatus: l'apport d’une source mythographique au Paysage avec Mercure et Argus de Lucas Gassel (c.1550, Strasbourg, Musée des Beaux-Arts)</w:t></w:r></w:hyperlink></w:p><w:p><w:pPr/><w:hyperlink r:id="rId12" w:history="1"><w:r><w:rPr><w:color w:val="#410a8c"/><w:u w:val="single"/></w:rPr><w:t xml:space="preserve">Nikola Piperkov</w:t></w:r></w:hyperlink></w:p><w:p><w:pPr/><w:r><w:rPr><w:i w:val="1"/><w:iCs w:val="1"/></w:rPr><w:t xml:space="preserve">Eighteenth International Congress of the IANLS</w:t></w:r><w:r><w:rPr/><w:t xml:space="preserve">, KU Leuven, Jul 2022, Leuven, Belgique</w:t></w:r></w:p><w:p><w:pPr/><w:r><w:rPr/><w:t xml:space="preserve">Communication dans un congrès</w:t></w:r></w:p><w:p><w:pPr/><w:hyperlink r:id="rId59" w:history="1"><w:r><w:rPr><w:color w:val="#410a8c"/><w:u w:val="single"/></w:rPr><w:t xml:space="preserve">hal-05000656v1</w:t></w:r></w:hyperlink></w:p></w:tc></w:tr><w:tr><w:trPr/><w:tc><w:tcPr><w:noWrap/></w:tcPr><w:p><w:pPr><w:spacing w:after="200"/></w:pPr><w:hyperlink r:id="rId60" w:history="1"><w:r><w:rPr><w:color w:val="1e198e"/><w:b w:val="1"/><w:bCs w:val="1"/><w:u w:val="single"/></w:rPr><w:t xml:space="preserve">L’innamoramento par la vue: Claude-François Ménestrier et l'art du feu d'artifice (1658-1667)</w:t></w:r></w:hyperlink></w:p><w:p><w:pPr/><w:hyperlink r:id="rId12" w:history="1"><w:r><w:rPr><w:color w:val="#410a8c"/><w:u w:val="single"/></w:rPr><w:t xml:space="preserve">Nikola Piperkov</w:t></w:r></w:hyperlink></w:p><w:p><w:pPr/><w:r><w:rPr><w:i w:val="1"/><w:iCs w:val="1"/></w:rPr><w:t xml:space="preserve">Pour une histoire sensorielle de Lyon</w:t></w:r><w:r><w:rPr/><w:t xml:space="preserve">, GERESSENS - Collegium de Lyon, Feb 2021, Lyon, France</w:t></w:r></w:p><w:p><w:pPr/><w:r><w:rPr/><w:t xml:space="preserve">Communication dans un congrès</w:t></w:r></w:p><w:p><w:pPr/><w:hyperlink r:id="rId60" w:history="1"><w:r><w:rPr><w:color w:val="#410a8c"/><w:u w:val="single"/></w:rPr><w:t xml:space="preserve">hal-05000075v1</w:t></w:r></w:hyperlink></w:p></w:tc></w:tr><w:tr><w:trPr/><w:tc><w:tcPr><w:noWrap/></w:tcPr><w:p><w:pPr><w:spacing w:after="200"/></w:pPr><w:hyperlink r:id="rId61" w:history="1"><w:r><w:rPr><w:color w:val="1e198e"/><w:b w:val="1"/><w:bCs w:val="1"/><w:u w:val="single"/></w:rPr><w:t xml:space="preserve">L'ouverture et la fermeture des portes du temple de Janus: guerre et paix dans la France du Grand Siècle</w:t></w:r></w:hyperlink></w:p><w:p><w:pPr/><w:hyperlink r:id="rId12" w:history="1"><w:r><w:rPr><w:color w:val="#410a8c"/><w:u w:val="single"/></w:rPr><w:t xml:space="preserve">Nikola Piperkov</w:t></w:r></w:hyperlink></w:p><w:p><w:pPr/><w:r><w:rPr><w:i w:val="1"/><w:iCs w:val="1"/></w:rPr><w:t xml:space="preserve">Law and Institutions in Greece and Rome. The Reception of Greco-Roman Antiquity in the European Cultures. XII-th ed.</w:t></w:r><w:r><w:rPr/><w:t xml:space="preserve">, Universitatea din Craiova, May 2021, Craiova, Roumanie</w:t></w:r></w:p><w:p><w:pPr/><w:r><w:rPr/><w:t xml:space="preserve">Communication dans un congrès</w:t></w:r></w:p><w:p><w:pPr/><w:hyperlink r:id="rId61" w:history="1"><w:r><w:rPr><w:color w:val="#410a8c"/><w:u w:val="single"/></w:rPr><w:t xml:space="preserve">hal-05000109v1</w:t></w:r></w:hyperlink></w:p></w:tc></w:tr><w:tr><w:trPr/><w:tc><w:tcPr><w:noWrap/></w:tcPr><w:p><w:pPr><w:spacing w:after="200"/></w:pPr><w:hyperlink r:id="rId62" w:history="1"><w:r><w:rPr><w:color w:val="1e198e"/><w:b w:val="1"/><w:bCs w:val="1"/><w:u w:val="single"/></w:rPr><w:t xml:space="preserve">Mercure et l'image de la Justice à l'époque moderne</w:t></w:r></w:hyperlink></w:p><w:p><w:pPr/><w:hyperlink r:id="rId12" w:history="1"><w:r><w:rPr><w:color w:val="#410a8c"/><w:u w:val="single"/></w:rPr><w:t xml:space="preserve">Nikola Piperkov</w:t></w:r></w:hyperlink></w:p><w:p><w:pPr/><w:r><w:rPr><w:i w:val="1"/><w:iCs w:val="1"/></w:rPr><w:t xml:space="preserve">Under the Sign of Law. The Reception of Greco-Latin Antiquity in the European Cultures. XI-th ed.</w:t></w:r><w:r><w:rPr/><w:t xml:space="preserve">, Universitatea din Craiova, May 2020, Craiova, Roumanie</w:t></w:r></w:p><w:p><w:pPr/><w:r><w:rPr/><w:t xml:space="preserve">Communication dans un congrès</w:t></w:r></w:p><w:p><w:pPr/><w:hyperlink r:id="rId62" w:history="1"><w:r><w:rPr><w:color w:val="#410a8c"/><w:u w:val="single"/></w:rPr><w:t xml:space="preserve">hal-05000050v1</w:t></w:r></w:hyperlink></w:p></w:tc></w:tr><w:tr><w:trPr/><w:tc><w:tcPr><w:noWrap/></w:tcPr><w:p><w:pPr><w:spacing w:after="200"/></w:pPr><w:hyperlink r:id="rId63" w:history="1"><w:r><w:rPr><w:color w:val="1e198e"/><w:b w:val="1"/><w:bCs w:val="1"/><w:u w:val="single"/></w:rPr><w:t xml:space="preserve">Nouvelle lecture du décor de l'Escalier du Roi au château de Hampton Court</w:t></w:r></w:hyperlink></w:p><w:p><w:pPr/><w:hyperlink r:id="rId12" w:history="1"><w:r><w:rPr><w:color w:val="#410a8c"/><w:u w:val="single"/></w:rPr><w:t xml:space="preserve">Nikola Piperkov</w:t></w:r></w:hyperlink></w:p><w:p><w:pPr/><w:r><w:rPr><w:i w:val="1"/><w:iCs w:val="1"/></w:rPr><w:t xml:space="preserve">Lumières sacrées, lumières profanes</w:t></w:r><w:r><w:rPr/><w:t xml:space="preserve">, GRANIT - Université Paris I Panthéon-Sorbonne, Dec 2019, Paris, France</w:t></w:r></w:p><w:p><w:pPr/><w:r><w:rPr/><w:t xml:space="preserve">Communication dans un congrès</w:t></w:r></w:p><w:p><w:pPr/><w:hyperlink r:id="rId63" w:history="1"><w:r><w:rPr><w:color w:val="#410a8c"/><w:u w:val="single"/></w:rPr><w:t xml:space="preserve">hal-04999904v1</w:t></w:r></w:hyperlink></w:p></w:tc></w:tr><w:tr><w:trPr/><w:tc><w:tcPr><w:noWrap/></w:tcPr><w:p><w:pPr><w:spacing w:after="200"/></w:pPr><w:hyperlink r:id="rId64" w:history="1"><w:r><w:rPr><w:color w:val="1e198e"/><w:b w:val="1"/><w:bCs w:val="1"/><w:u w:val="single"/></w:rPr><w:t xml:space="preserve">L'école de Fourvière et la commande religieuse face aux réformes de Jules Ferry: l'exemple du Noviciat des Frères des écoles chrétiennes à Caluire-et-Cuire</w:t></w:r></w:hyperlink></w:p><w:p><w:pPr/><w:hyperlink r:id="rId12" w:history="1"><w:r><w:rPr><w:color w:val="#410a8c"/><w:u w:val="single"/></w:rPr><w:t xml:space="preserve">Nikola Piperkov</w:t></w:r></w:hyperlink></w:p><w:p><w:pPr/><w:r><w:rPr><w:i w:val="1"/><w:iCs w:val="1"/></w:rPr><w:t xml:space="preserve">Arts et Sociabilités lyonnaises au XIXe siècle</w:t></w:r><w:r><w:rPr/><w:t xml:space="preserve">, LARHRA - Musée des Beaux-Arts de Lyon, Mar 2019, Lyon, France</w:t></w:r></w:p><w:p><w:pPr/><w:r><w:rPr/><w:t xml:space="preserve">Communication dans un congrès</w:t></w:r></w:p><w:p><w:pPr/><w:hyperlink r:id="rId64" w:history="1"><w:r><w:rPr><w:color w:val="#410a8c"/><w:u w:val="single"/></w:rPr><w:t xml:space="preserve">hal-04999864v1</w:t></w:r></w:hyperlink></w:p></w:tc></w:tr><w:tr><w:trPr/><w:tc><w:tcPr><w:noWrap/></w:tcPr><w:p><w:pPr><w:spacing w:after="200"/></w:pPr><w:hyperlink r:id="rId65" w:history="1"><w:r><w:rPr><w:color w:val="1e198e"/><w:b w:val="1"/><w:bCs w:val="1"/><w:u w:val="single"/></w:rPr><w:t xml:space="preserve">Claude-François Ménestrier's festival in Chambéry and his iconographical design for the ducal bedchamber in Chambéry Castle on the occasion of Charles-Emmanuel II's wedding to Françoise d'Orléans-Valois (9 April 1663)</w:t></w:r></w:hyperlink></w:p><w:p><w:pPr/><w:hyperlink r:id="rId12" w:history="1"><w:r><w:rPr><w:color w:val="#410a8c"/><w:u w:val="single"/></w:rPr><w:t xml:space="preserve">Nikola Piperkov</w:t></w:r></w:hyperlink></w:p><w:p><w:pPr/><w:r><w:rPr><w:i w:val="1"/><w:iCs w:val="1"/></w:rPr><w:t xml:space="preserve">The Role of Courtly Spectacle in the Politics and Diplomatic Entanglements of the House of Savoy in the Renaissance and Early Modern Periods (1450–1750)</w:t></w:r><w:r><w:rPr/><w:t xml:space="preserve">, SEFR - Archivio di Stato di Torino, Sep 2019, Torino, Italy</w:t></w:r></w:p><w:p><w:pPr/><w:r><w:rPr/><w:t xml:space="preserve">Communication dans un congrès</w:t></w:r></w:p><w:p><w:pPr/><w:hyperlink r:id="rId65" w:history="1"><w:r><w:rPr><w:color w:val="#410a8c"/><w:u w:val="single"/></w:rPr><w:t xml:space="preserve">hal-04999883v1</w:t></w:r></w:hyperlink></w:p></w:tc></w:tr><w:tr><w:trPr/><w:tc><w:tcPr><w:noWrap/></w:tcPr><w:p><w:pPr><w:spacing w:after="200"/></w:pPr><w:hyperlink r:id="rId66" w:history="1"><w:r><w:rPr><w:color w:val="1e198e"/><w:b w:val="1"/><w:bCs w:val="1"/><w:u w:val="single"/></w:rPr><w:t xml:space="preserve">L'Allégorie du poète de Jacob Jordaens, ou Apollon, Mercure et Bacchus dans l'imaginaire théorique du Nederduytschen Helicon</w:t></w:r></w:hyperlink></w:p><w:p><w:pPr/><w:hyperlink r:id="rId12" w:history="1"><w:r><w:rPr><w:color w:val="#410a8c"/><w:u w:val="single"/></w:rPr><w:t xml:space="preserve">Nikola Piperkov</w:t></w:r></w:hyperlink></w:p><w:p><w:pPr/><w:r><w:rPr><w:i w:val="1"/><w:iCs w:val="1"/></w:rPr><w:t xml:space="preserve">Entre extase et inspiration : le vin et la musique dans les arts visuels</w:t></w:r><w:r><w:rPr/><w:t xml:space="preserve">, IREMUS - Université de Bordeaux Montaigne - La Cité du Vin, Jun 2018, Bordeaux, France</w:t></w:r></w:p><w:p><w:pPr/><w:r><w:rPr/><w:t xml:space="preserve">Communication dans un congrès</w:t></w:r></w:p><w:p><w:pPr/><w:hyperlink r:id="rId66" w:history="1"><w:r><w:rPr><w:color w:val="#410a8c"/><w:u w:val="single"/></w:rPr><w:t xml:space="preserve">hal-04999857v1</w:t></w:r></w:hyperlink></w:p></w:tc></w:tr><w:tr><w:trPr/><w:tc><w:tcPr><w:noWrap/></w:tcPr><w:p><w:pPr><w:spacing w:after="200"/></w:pPr><w:hyperlink r:id="rId67" w:history="1"><w:r><w:rPr><w:color w:val="1e198e"/><w:b w:val="1"/><w:bCs w:val="1"/><w:u w:val="single"/></w:rPr><w:t xml:space="preserve">An Eloquent Humiliation for a Papal Legate: the Entry of Flavio Chigi in the City of Lyon on May 31, 1664</w:t></w:r></w:hyperlink></w:p><w:p><w:pPr/><w:hyperlink r:id="rId12" w:history="1"><w:r><w:rPr><w:color w:val="#410a8c"/><w:u w:val="single"/></w:rPr><w:t xml:space="preserve">Nikola Piperkov</w:t></w:r></w:hyperlink></w:p><w:p><w:pPr/><w:r><w:rPr><w:i w:val="1"/><w:iCs w:val="1"/></w:rPr><w:t xml:space="preserve">Crossing Boundaries: confessional, political and cultural interactions in Early Modern festivals and diplomatic encounters</w:t></w:r><w:r><w:rPr/><w:t xml:space="preserve">, SEFR - University of Cambridge, Trinity Hall, Apr 2018, Cambridge, United Kingdom</w:t></w:r></w:p><w:p><w:pPr/><w:r><w:rPr/><w:t xml:space="preserve">Communication dans un congrès</w:t></w:r></w:p><w:p><w:pPr/><w:hyperlink r:id="rId67" w:history="1"><w:r><w:rPr><w:color w:val="#410a8c"/><w:u w:val="single"/></w:rPr><w:t xml:space="preserve">hal-04999841v1</w:t></w:r></w:hyperlink></w:p></w:tc></w:tr><w:tr><w:trPr/><w:tc><w:tcPr><w:noWrap/></w:tcPr><w:p><w:pPr><w:spacing w:after="200"/></w:pPr><w:hyperlink r:id="rId68" w:history="1"><w:r><w:rPr><w:color w:val="1e198e"/><w:b w:val="1"/><w:bCs w:val="1"/><w:u w:val="single"/></w:rPr><w:t xml:space="preserve">La Liberté guidant le peuple: de l’œuvre d'art à l'icône nationale</w:t></w:r></w:hyperlink></w:p><w:p><w:pPr/><w:hyperlink r:id="rId12" w:history="1"><w:r><w:rPr><w:color w:val="#410a8c"/><w:u w:val="single"/></w:rPr><w:t xml:space="preserve">Nikola Piperkov</w:t></w:r></w:hyperlink></w:p><w:p><w:pPr/><w:r><w:rPr><w:i w:val="1"/><w:iCs w:val="1"/></w:rPr><w:t xml:space="preserve">Liberté et les valeurs de la République</w:t></w:r><w:r><w:rPr/><w:t xml:space="preserve">, Ville de Caluire-et-Cuire; Sciences Po Lyon, Oct 2017, Caluire-et-Cuire, France</w:t></w:r></w:p><w:p><w:pPr/><w:r><w:rPr/><w:t xml:space="preserve">Communication dans un congrès</w:t></w:r></w:p><w:p><w:pPr/><w:hyperlink r:id="rId68" w:history="1"><w:r><w:rPr><w:color w:val="#410a8c"/><w:u w:val="single"/></w:rPr><w:t xml:space="preserve">hal-05002226v1</w:t></w:r></w:hyperlink></w:p></w:tc></w:tr><w:tr><w:trPr/><w:tc><w:tcPr><w:noWrap/></w:tcPr><w:p><w:pPr><w:spacing w:after="200"/></w:pPr><w:hyperlink r:id="rId69" w:history="1"><w:r><w:rPr><w:color w:val="1e198e"/><w:b w:val="1"/><w:bCs w:val="1"/><w:u w:val="single"/></w:rPr><w:t xml:space="preserve">La philosophie des images énigmatiques: Claude-François Ménestrier et le hiéroglyphe égyptien dans la France du Grand Siècle</w:t></w:r></w:hyperlink></w:p><w:p><w:pPr/><w:hyperlink r:id="rId12" w:history="1"><w:r><w:rPr><w:color w:val="#410a8c"/><w:u w:val="single"/></w:rPr><w:t xml:space="preserve">Nikola Piperkov</w:t></w:r></w:hyperlink></w:p><w:p><w:pPr/><w:r><w:rPr><w:i w:val="1"/><w:iCs w:val="1"/></w:rPr><w:t xml:space="preserve">Le Préjuge hiéroglyphiste dans la pensée occidentale</w:t></w:r><w:r><w:rPr/><w:t xml:space="preserve">, SEARCH (EA 2325) - Université de Strasbourg, Jun 2015, Strasboug, France</w:t></w:r></w:p><w:p><w:pPr/><w:r><w:rPr/><w:t xml:space="preserve">Communication dans un congrès</w:t></w:r></w:p><w:p><w:pPr/><w:hyperlink r:id="rId69" w:history="1"><w:r><w:rPr><w:color w:val="#410a8c"/><w:u w:val="single"/></w:rPr><w:t xml:space="preserve">hal-04999832v1</w:t></w:r></w:hyperlink></w:p></w:tc></w:tr><w:tr><w:trPr/><w:tc><w:tcPr><w:noWrap/></w:tcPr><w:p><w:pPr><w:spacing w:after="200"/></w:pPr><w:hyperlink r:id="rId70" w:history="1"><w:r><w:rPr><w:color w:val="1e198e"/><w:b w:val="1"/><w:bCs w:val="1"/><w:u w:val="single"/></w:rPr><w:t xml:space="preserve">Geminus nonnisi crescit Amor: Bartholomaeus Spranger's variations on Corregio's Education of Eros in Rudolfian Prague</w:t></w:r></w:hyperlink></w:p><w:p><w:pPr/><w:hyperlink r:id="rId12" w:history="1"><w:r><w:rPr><w:color w:val="#410a8c"/><w:u w:val="single"/></w:rPr><w:t xml:space="preserve">Nikola Piperkov</w:t></w:r></w:hyperlink></w:p><w:p><w:pPr/><w:r><w:rPr><w:i w:val="1"/><w:iCs w:val="1"/></w:rPr><w:t xml:space="preserve">Visions of Enchantment: Occultism, Magic and Visual Cultur</w:t></w:r><w:r><w:rPr/><w:t xml:space="preserve">, ESSWE - University of Cambridge, Pembroke College, Apr 2014, Cambridge, United Kingdom</w:t></w:r></w:p><w:p><w:pPr/><w:r><w:rPr/><w:t xml:space="preserve">Communication dans un congrès</w:t></w:r></w:p><w:p><w:pPr/><w:hyperlink r:id="rId70" w:history="1"><w:r><w:rPr><w:color w:val="#410a8c"/><w:u w:val="single"/></w:rPr><w:t xml:space="preserve">hal-04999822v1</w:t></w:r></w:hyperlink></w:p></w:tc></w:tr><w:tr><w:trPr/><w:tc><w:tcPr><w:noWrap/></w:tcPr><w:p><w:pPr><w:spacing w:after="200"/></w:pPr><w:hyperlink r:id="rId71" w:history="1"><w:r><w:rPr><w:color w:val="1e198e"/><w:b w:val="1"/><w:bCs w:val="1"/><w:u w:val="single"/></w:rPr><w:t xml:space="preserve">(D)Écrire les images: de l'ekphrasis au transcodage, ou la description en Histoire de l'art sous l'angle de la linguistique</w:t></w:r></w:hyperlink></w:p><w:p><w:pPr/><w:hyperlink r:id="rId12" w:history="1"><w:r><w:rPr><w:color w:val="#410a8c"/><w:u w:val="single"/></w:rPr><w:t xml:space="preserve">Nikola Piperkov</w:t></w:r></w:hyperlink></w:p><w:p><w:pPr/><w:r><w:rPr><w:i w:val="1"/><w:iCs w:val="1"/></w:rPr><w:t xml:space="preserve">Séminaire doctoral commun des Universités Paris I Panthéon-Sorbonne et Paris IV Sorbonne</w:t></w:r><w:r><w:rPr/><w:t xml:space="preserve">, INHA, Jan 2013, Paris, France</w:t></w:r></w:p><w:p><w:pPr/><w:r><w:rPr/><w:t xml:space="preserve">Communication dans un congrès</w:t></w:r></w:p><w:p><w:pPr/><w:hyperlink r:id="rId71" w:history="1"><w:r><w:rPr><w:color w:val="#410a8c"/><w:u w:val="single"/></w:rPr><w:t xml:space="preserve">hal-04999790v1</w:t></w:r></w:hyperlink></w:p></w:tc></w:tr><w:tr><w:trPr/><w:tc><w:tcPr><w:noWrap/></w:tcPr><w:p><w:pPr><w:spacing w:after="200"/></w:pPr><w:hyperlink r:id="rId72" w:history="1"><w:r><w:rPr><w:color w:val="1e198e"/><w:b w:val="1"/><w:bCs w:val="1"/><w:u w:val="single"/></w:rPr><w:t xml:space="preserve">How to Publish a False Egyptian Sarcophagus: Ekphrasis, Hieroglyphics and Egyptomania in Claude-François Ménestrier's &amp;quot;Lettre d'un académicien, à un seigneur de la cour, à l'occasion d'une momie apportée d'Egypte, & exposée à la curiosité publique</w:t></w:r></w:hyperlink></w:p><w:p><w:pPr/><w:hyperlink r:id="rId12" w:history="1"><w:r><w:rPr><w:color w:val="#410a8c"/><w:u w:val="single"/></w:rPr><w:t xml:space="preserve">Nikola Piperkov</w:t></w:r></w:hyperlink></w:p><w:p><w:pPr/><w:r><w:rPr><w:i w:val="1"/><w:iCs w:val="1"/></w:rPr><w:t xml:space="preserve">Ekphrasis : from Paragone to Encounter, International and Interdisciplinary Conference in Word &amp; Image Studies</w:t></w:r><w:r><w:rPr/><w:t xml:space="preserve">, University of Hull, Jul 2013, Hull, United Kingdom</w:t></w:r></w:p><w:p><w:pPr/><w:r><w:rPr/><w:t xml:space="preserve">Communication dans un congrès</w:t></w:r></w:p><w:p><w:pPr/><w:hyperlink r:id="rId72" w:history="1"><w:r><w:rPr><w:color w:val="#410a8c"/><w:u w:val="single"/></w:rPr><w:t xml:space="preserve">hal-04999795v1</w:t></w:r></w:hyperlink></w:p></w:tc></w:tr><w:tr><w:trPr/><w:tc><w:tcPr><w:noWrap/></w:tcPr><w:p><w:pPr><w:spacing w:after="200"/></w:pPr><w:hyperlink r:id="rId73" w:history="1"><w:r><w:rPr><w:color w:val="1e198e"/><w:b w:val="1"/><w:bCs w:val="1"/><w:u w:val="single"/></w:rPr><w:t xml:space="preserve">Quand une famille amstellodamoise se promenait dans la Burgerzaal de l'Hôtel de Ville: images mercuriales de la félicité familiale dans la peinture du Nord au XVIIe siècle</w:t></w:r></w:hyperlink></w:p><w:p><w:pPr/><w:hyperlink r:id="rId12" w:history="1"><w:r><w:rPr><w:color w:val="#410a8c"/><w:u w:val="single"/></w:rPr><w:t xml:space="preserve">Nikola Piperkov</w:t></w:r></w:hyperlink></w:p><w:p><w:pPr/><w:r><w:rPr><w:i w:val="1"/><w:iCs w:val="1"/></w:rPr><w:t xml:space="preserve">Enfance et représentations : un état de la recherche sur l'enfance et la famille dans les arts visuels</w:t></w:r><w:r><w:rPr/><w:t xml:space="preserve">, INHA, Nov 2013, Paris, France</w:t></w:r></w:p><w:p><w:pPr/><w:r><w:rPr/><w:t xml:space="preserve">Communication dans un congrès</w:t></w:r></w:p><w:p><w:pPr/><w:hyperlink r:id="rId73" w:history="1"><w:r><w:rPr><w:color w:val="#410a8c"/><w:u w:val="single"/></w:rPr><w:t xml:space="preserve">hal-04999797v1</w:t></w:r></w:hyperlink></w:p></w:tc></w:tr><w:tr><w:trPr/><w:tc><w:tcPr><w:noWrap/></w:tcPr><w:p><w:pPr><w:spacing w:after="200"/></w:pPr><w:hyperlink r:id="rId74" w:history="1"><w:r><w:rPr><w:color w:val="1e198e"/><w:b w:val="1"/><w:bCs w:val="1"/><w:u w:val="single"/></w:rPr><w:t xml:space="preserve">V(isita) I(nteriora) T(errae) R(ectificando) I(nvenies) O(ccultum) L(apidem): Pieter Bruegel the Elder's and Adriaen de Vries' Mercury and Psyche, an allegory of artistic and alchemical creation</w:t></w:r></w:hyperlink></w:p><w:p><w:pPr/><w:hyperlink r:id="rId12" w:history="1"><w:r><w:rPr><w:color w:val="#410a8c"/><w:u w:val="single"/></w:rPr><w:t xml:space="preserve">Nikola Piperkov</w:t></w:r></w:hyperlink></w:p><w:p><w:pPr/><w:r><w:rPr><w:i w:val="1"/><w:iCs w:val="1"/></w:rPr><w:t xml:space="preserve">Work in Progress: Bringing Art into Being in the Early Modern Period</w:t></w:r><w:r><w:rPr/><w:t xml:space="preserve">, Courtauld Institute of Art, Oct 2013, Londres, United Kingdom</w:t></w:r></w:p><w:p><w:pPr/><w:r><w:rPr/><w:t xml:space="preserve">Communication dans un congrès</w:t></w:r></w:p><w:p><w:pPr/><w:hyperlink r:id="rId74" w:history="1"><w:r><w:rPr><w:color w:val="#410a8c"/><w:u w:val="single"/></w:rPr><w:t xml:space="preserve">hal-04999796v1</w:t></w:r></w:hyperlink></w:p></w:tc></w:tr><w:tr><w:trPr/><w:tc><w:tcPr><w:noWrap/></w:tcPr><w:p><w:pPr><w:spacing w:after="200"/></w:pPr><w:hyperlink r:id="rId75" w:history="1"><w:r><w:rPr><w:color w:val="1e198e"/><w:b w:val="1"/><w:bCs w:val="1"/><w:u w:val="single"/></w:rPr><w:t xml:space="preserve">Les Réjouissances de la Paix, 20-23 March 1660: the Allegorical Transformation of Lyon into a City of Peace for the Celebration of the Pyrenees Peace Treaty</w:t></w:r></w:hyperlink></w:p><w:p><w:pPr/><w:hyperlink r:id="rId12" w:history="1"><w:r><w:rPr><w:color w:val="#410a8c"/><w:u w:val="single"/></w:rPr><w:t xml:space="preserve">Nikola Piperkov</w:t></w:r></w:hyperlink></w:p><w:p><w:pPr/><w:r><w:rPr><w:i w:val="1"/><w:iCs w:val="1"/></w:rPr><w:t xml:space="preserve">Making Space for Ferstival 1400-1700. Interactions of Architecture and Performance in Late Medieval and Early Modern Festivals</w:t></w:r><w:r><w:rPr/><w:t xml:space="preserve">, University of Warwick in Venice (Palatium &amp; SEFR), Apr 2013, Venise, Italy</w:t></w:r></w:p><w:p><w:pPr/><w:r><w:rPr/><w:t xml:space="preserve">Communication dans un congrès</w:t></w:r></w:p><w:p><w:pPr/><w:hyperlink r:id="rId75" w:history="1"><w:r><w:rPr><w:color w:val="#410a8c"/><w:u w:val="single"/></w:rPr><w:t xml:space="preserve">hal-04999792v1</w:t></w:r></w:hyperlink></w:p></w:tc></w:tr><w:tr><w:trPr/><w:tc><w:tcPr><w:noWrap/></w:tcPr><w:p><w:pPr><w:spacing w:after="200"/></w:pPr><w:hyperlink r:id="rId76" w:history="1"><w:r><w:rPr><w:color w:val="1e198e"/><w:b w:val="1"/><w:bCs w:val="1"/><w:u w:val="single"/></w:rPr><w:t xml:space="preserve">Ecclesia lugdunensis domus purpurarum: l'ornement héraldique comme instrument politique dans l'entrée triomphale du légat papal Flavio Chigi à Lyon, le 28 mai 1664</w:t></w:r></w:hyperlink></w:p><w:p><w:pPr/><w:hyperlink r:id="rId12" w:history="1"><w:r><w:rPr><w:color w:val="#410a8c"/><w:u w:val="single"/></w:rPr><w:t xml:space="preserve">Nikola Piperkov</w:t></w:r></w:hyperlink></w:p><w:p><w:pPr/><w:r><w:rPr><w:i w:val="1"/><w:iCs w:val="1"/></w:rPr><w:t xml:space="preserve">Métamorphose spectaculaire et anamorphose culturelle. Les (en)jeux de l’ornement dans les festivités éphémères au premier âge moderne</w:t></w:r><w:r><w:rPr/><w:t xml:space="preserve">, GEMCA - UC Louvain &amp; Academia Belgica, Dec 2012, Rome, Italie</w:t></w:r></w:p><w:p><w:pPr/><w:r><w:rPr/><w:t xml:space="preserve">Communication dans un congrès</w:t></w:r></w:p><w:p><w:pPr/><w:hyperlink r:id="rId76" w:history="1"><w:r><w:rPr><w:color w:val="#410a8c"/><w:u w:val="single"/></w:rPr><w:t xml:space="preserve">hal-04999805v1</w:t></w:r></w:hyperlink></w:p></w:tc></w:tr><w:tr><w:trPr/><w:tc><w:tcPr><w:noWrap/></w:tcPr><w:p><w:pPr><w:spacing w:after="200"/></w:pPr><w:hyperlink r:id="rId77" w:history="1"><w:r><w:rPr><w:color w:val="1e198e"/><w:b w:val="1"/><w:bCs w:val="1"/><w:u w:val="single"/></w:rPr><w:t xml:space="preserve">Illa fertus agit ventos et turbida tranat nubila: Divine Word and Natural Magic in Giambologna's Statue of Mercury</w:t></w:r></w:hyperlink></w:p><w:p><w:pPr/><w:hyperlink r:id="rId12" w:history="1"><w:r><w:rPr><w:color w:val="#410a8c"/><w:u w:val="single"/></w:rPr><w:t xml:space="preserve">Nikola Piperkov</w:t></w:r></w:hyperlink></w:p><w:p><w:pPr/><w:r><w:rPr><w:i w:val="1"/><w:iCs w:val="1"/></w:rPr><w:t xml:space="preserve">Charming Intentions: Occultism, Magic and the History of Art</w:t></w:r><w:r><w:rPr/><w:t xml:space="preserve">, University of Cambridge, Pembroke College, Dec 2012, Cambridge, United Kingdom</w:t></w:r></w:p><w:p><w:pPr/><w:r><w:rPr/><w:t xml:space="preserve">Communication dans un congrès</w:t></w:r></w:p><w:p><w:pPr/><w:hyperlink r:id="rId77" w:history="1"><w:r><w:rPr><w:color w:val="#410a8c"/><w:u w:val="single"/></w:rPr><w:t xml:space="preserve">hal-04999788v1</w:t></w:r></w:hyperlink></w:p></w:tc></w:tr><w:tr><w:trPr/><w:tc><w:tcPr><w:noWrap/></w:tcPr><w:p><w:pPr><w:spacing w:after="200"/></w:pPr><w:hyperlink r:id="rId78" w:history="1"><w:r><w:rPr><w:color w:val="1e198e"/><w:b w:val="1"/><w:bCs w:val="1"/><w:u w:val="single"/></w:rPr><w:t xml:space="preserve">Le Dauphin en Mercure: la personnification des Belles Lettres dans un feu d'artifice du père Claude-François Ménestrier</w:t></w:r></w:hyperlink></w:p><w:p><w:pPr/><w:hyperlink r:id="rId12" w:history="1"><w:r><w:rPr><w:color w:val="#410a8c"/><w:u w:val="single"/></w:rPr><w:t xml:space="preserve">Nikola Piperkov</w:t></w:r></w:hyperlink></w:p><w:p><w:pPr/><w:r><w:rPr><w:i w:val="1"/><w:iCs w:val="1"/></w:rPr><w:t xml:space="preserve">Sub semnul lui Hermes/Mercurius</w:t></w:r><w:r><w:rPr/><w:t xml:space="preserve">, Universitatea din Craiova, May 2012, Craiova, Roumanie</w:t></w:r></w:p><w:p><w:pPr/><w:r><w:rPr/><w:t xml:space="preserve">Communication dans un congrès</w:t></w:r></w:p><w:p><w:pPr/><w:hyperlink r:id="rId78" w:history="1"><w:r><w:rPr><w:color w:val="#410a8c"/><w:u w:val="single"/></w:rPr><w:t xml:space="preserve">hal-04999787v1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1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la-piperkov" TargetMode="External"/><Relationship Id="rId9" Type="http://schemas.openxmlformats.org/officeDocument/2006/relationships/hyperlink" Target="https://orcid.org/0009-0004-1322-7084" TargetMode="External"/><Relationship Id="rId10" Type="http://schemas.openxmlformats.org/officeDocument/2006/relationships/hyperlink" Target="https://www.idref.fr/165689978" TargetMode="External"/><Relationship Id="rId11" Type="http://schemas.openxmlformats.org/officeDocument/2006/relationships/hyperlink" Target="https://hal.science/tel-04998614v1" TargetMode="External"/><Relationship Id="rId12" Type="http://schemas.openxmlformats.org/officeDocument/2006/relationships/hyperlink" Target="https://hal.science/search/index/?q=*&amp;authFullName_s=Nikola Piperkov" TargetMode="External"/><Relationship Id="rId13" Type="http://schemas.openxmlformats.org/officeDocument/2006/relationships/hyperlink" Target="https://www.theses.fr/2018PA01H035" TargetMode="External"/><Relationship Id="rId14" Type="http://schemas.openxmlformats.org/officeDocument/2006/relationships/hyperlink" Target="https://hal.science/hal-04998371v1" TargetMode="External"/><Relationship Id="rId15" Type="http://schemas.openxmlformats.org/officeDocument/2006/relationships/hyperlink" Target="https://hal.science/hal-04998427v1" TargetMode="External"/><Relationship Id="rId16" Type="http://schemas.openxmlformats.org/officeDocument/2006/relationships/hyperlink" Target="https://dx.doi.org/10.1163/9789004695580_042" TargetMode="External"/><Relationship Id="rId17" Type="http://schemas.openxmlformats.org/officeDocument/2006/relationships/hyperlink" Target="https://hal.science/hal-04998672v1" TargetMode="External"/><Relationship Id="rId18" Type="http://schemas.openxmlformats.org/officeDocument/2006/relationships/hyperlink" Target="https://hal.science/hal-04998708v1" TargetMode="External"/><Relationship Id="rId19" Type="http://schemas.openxmlformats.org/officeDocument/2006/relationships/hyperlink" Target="https://hal.science/hal-04999556v1" TargetMode="External"/><Relationship Id="rId20" Type="http://schemas.openxmlformats.org/officeDocument/2006/relationships/hyperlink" Target="https://www.routledge.com/Occasions-of-State-Early-Modern-European-Festivals-and-the-Negotiation-of-Power/Mulryne-Jonge-Morris-Martens/p/book/9781032401720" TargetMode="External"/><Relationship Id="rId21" Type="http://schemas.openxmlformats.org/officeDocument/2006/relationships/hyperlink" Target="https://dx.doi.org/10.4324/9781315578453-8" TargetMode="External"/><Relationship Id="rId22" Type="http://schemas.openxmlformats.org/officeDocument/2006/relationships/hyperlink" Target="https://hal.science/hal-04999538v1" TargetMode="External"/><Relationship Id="rId23" Type="http://schemas.openxmlformats.org/officeDocument/2006/relationships/hyperlink" Target="https://hal.science/hal-04999571v1" TargetMode="External"/><Relationship Id="rId24" Type="http://schemas.openxmlformats.org/officeDocument/2006/relationships/hyperlink" Target="https://hal.science/hal-05002649v1" TargetMode="External"/><Relationship Id="rId25" Type="http://schemas.openxmlformats.org/officeDocument/2006/relationships/hyperlink" Target="https://hal.science/hal-04999583v1" TargetMode="External"/><Relationship Id="rId26" Type="http://schemas.openxmlformats.org/officeDocument/2006/relationships/hyperlink" Target="https://hal.science/hal-05395650v1" TargetMode="External"/><Relationship Id="rId27" Type="http://schemas.openxmlformats.org/officeDocument/2006/relationships/hyperlink" Target="https://dx.doi.org/10.54664/YWRF7865" TargetMode="External"/><Relationship Id="rId28" Type="http://schemas.openxmlformats.org/officeDocument/2006/relationships/hyperlink" Target="https://hal.science/hal-04998771v1" TargetMode="External"/><Relationship Id="rId29" Type="http://schemas.openxmlformats.org/officeDocument/2006/relationships/hyperlink" Target="https://hal.science/hal-04998164v1" TargetMode="External"/><Relationship Id="rId30" Type="http://schemas.openxmlformats.org/officeDocument/2006/relationships/hyperlink" Target="https://dx.doi.org/10.54664/QAHY7996" TargetMode="External"/><Relationship Id="rId31" Type="http://schemas.openxmlformats.org/officeDocument/2006/relationships/hyperlink" Target="https://hal.science/hal-05002623v1" TargetMode="External"/><Relationship Id="rId32" Type="http://schemas.openxmlformats.org/officeDocument/2006/relationships/hyperlink" Target="https://hal.science/hal-05402711v1" TargetMode="External"/><Relationship Id="rId33" Type="http://schemas.openxmlformats.org/officeDocument/2006/relationships/hyperlink" Target="https://dx.doi.org/10.54664/KVAQ9572" TargetMode="External"/><Relationship Id="rId34" Type="http://schemas.openxmlformats.org/officeDocument/2006/relationships/hyperlink" Target="https://hal.science/hal-04998540v1" TargetMode="External"/><Relationship Id="rId35" Type="http://schemas.openxmlformats.org/officeDocument/2006/relationships/hyperlink" Target="https://hal.science/hal-04998208v1" TargetMode="External"/><Relationship Id="rId36" Type="http://schemas.openxmlformats.org/officeDocument/2006/relationships/hyperlink" Target="https://hal.science/hal-04998531v1" TargetMode="External"/><Relationship Id="rId37" Type="http://schemas.openxmlformats.org/officeDocument/2006/relationships/hyperlink" Target="https://hal.science/hal-04998514v1" TargetMode="External"/><Relationship Id="rId38" Type="http://schemas.openxmlformats.org/officeDocument/2006/relationships/hyperlink" Target="https://hal.science/hal-04998321v1" TargetMode="External"/><Relationship Id="rId39" Type="http://schemas.openxmlformats.org/officeDocument/2006/relationships/hyperlink" Target="https://hal.science/hal-04998498v1" TargetMode="External"/><Relationship Id="rId40" Type="http://schemas.openxmlformats.org/officeDocument/2006/relationships/hyperlink" Target="https://shs.hal.science/halshs-04018727v1" TargetMode="External"/><Relationship Id="rId41" Type="http://schemas.openxmlformats.org/officeDocument/2006/relationships/hyperlink" Target="https://hal.science/search/index/?q=*&amp;authFullName_s=Florence G&#233;treau" TargetMode="External"/><Relationship Id="rId42" Type="http://schemas.openxmlformats.org/officeDocument/2006/relationships/hyperlink" Target="https://hal.science/search/index/?q=*&amp;authFullName_s=Fabien Guilloux" TargetMode="External"/><Relationship Id="rId43" Type="http://schemas.openxmlformats.org/officeDocument/2006/relationships/hyperlink" Target="https://hal.science/search/index/?q=*&amp;authFullName_s=Gaia Prignano" TargetMode="External"/><Relationship Id="rId44" Type="http://schemas.openxmlformats.org/officeDocument/2006/relationships/hyperlink" Target="https://hal.science/hal-04999313v1" TargetMode="External"/><Relationship Id="rId45" Type="http://schemas.openxmlformats.org/officeDocument/2006/relationships/hyperlink" Target="https://hal.science/hal-04999088v1" TargetMode="External"/><Relationship Id="rId46" Type="http://schemas.openxmlformats.org/officeDocument/2006/relationships/hyperlink" Target="https://hal.science/hal-05464019v1" TargetMode="External"/><Relationship Id="rId47" Type="http://schemas.openxmlformats.org/officeDocument/2006/relationships/hyperlink" Target="https://hal.science/hal-05000816v1" TargetMode="External"/><Relationship Id="rId48" Type="http://schemas.openxmlformats.org/officeDocument/2006/relationships/hyperlink" Target="https://hal.science/hal-05294496v1" TargetMode="External"/><Relationship Id="rId49" Type="http://schemas.openxmlformats.org/officeDocument/2006/relationships/hyperlink" Target="https://hal.science/hal-05294516v1" TargetMode="External"/><Relationship Id="rId50" Type="http://schemas.openxmlformats.org/officeDocument/2006/relationships/hyperlink" Target="https://hal.science/hal-05339737v1" TargetMode="External"/><Relationship Id="rId51" Type="http://schemas.openxmlformats.org/officeDocument/2006/relationships/hyperlink" Target="https://hal.science/hal-05069640v1" TargetMode="External"/><Relationship Id="rId52" Type="http://schemas.openxmlformats.org/officeDocument/2006/relationships/hyperlink" Target="https://hal.science/hal-05146687v1" TargetMode="External"/><Relationship Id="rId53" Type="http://schemas.openxmlformats.org/officeDocument/2006/relationships/hyperlink" Target="https://hal.science/hal-05000712v1" TargetMode="External"/><Relationship Id="rId54" Type="http://schemas.openxmlformats.org/officeDocument/2006/relationships/hyperlink" Target="https://hal.science/hal-05000762v1" TargetMode="External"/><Relationship Id="rId55" Type="http://schemas.openxmlformats.org/officeDocument/2006/relationships/hyperlink" Target="https://hal.science/hal-05000686v1" TargetMode="External"/><Relationship Id="rId56" Type="http://schemas.openxmlformats.org/officeDocument/2006/relationships/hyperlink" Target="https://hal.science/hal-05000671v1" TargetMode="External"/><Relationship Id="rId57" Type="http://schemas.openxmlformats.org/officeDocument/2006/relationships/hyperlink" Target="https://hal.science/hal-05000162v1" TargetMode="External"/><Relationship Id="rId58" Type="http://schemas.openxmlformats.org/officeDocument/2006/relationships/hyperlink" Target="https://hal.science/hal-05000642v1" TargetMode="External"/><Relationship Id="rId59" Type="http://schemas.openxmlformats.org/officeDocument/2006/relationships/hyperlink" Target="https://hal.science/hal-05000656v1" TargetMode="External"/><Relationship Id="rId60" Type="http://schemas.openxmlformats.org/officeDocument/2006/relationships/hyperlink" Target="https://hal.science/hal-05000075v1" TargetMode="External"/><Relationship Id="rId61" Type="http://schemas.openxmlformats.org/officeDocument/2006/relationships/hyperlink" Target="https://hal.science/hal-05000109v1" TargetMode="External"/><Relationship Id="rId62" Type="http://schemas.openxmlformats.org/officeDocument/2006/relationships/hyperlink" Target="https://hal.science/hal-05000050v1" TargetMode="External"/><Relationship Id="rId63" Type="http://schemas.openxmlformats.org/officeDocument/2006/relationships/hyperlink" Target="https://hal.science/hal-04999904v1" TargetMode="External"/><Relationship Id="rId64" Type="http://schemas.openxmlformats.org/officeDocument/2006/relationships/hyperlink" Target="https://hal.science/hal-04999864v1" TargetMode="External"/><Relationship Id="rId65" Type="http://schemas.openxmlformats.org/officeDocument/2006/relationships/hyperlink" Target="https://hal.science/hal-04999883v1" TargetMode="External"/><Relationship Id="rId66" Type="http://schemas.openxmlformats.org/officeDocument/2006/relationships/hyperlink" Target="https://hal.science/hal-04999857v1" TargetMode="External"/><Relationship Id="rId67" Type="http://schemas.openxmlformats.org/officeDocument/2006/relationships/hyperlink" Target="https://hal.science/hal-04999841v1" TargetMode="External"/><Relationship Id="rId68" Type="http://schemas.openxmlformats.org/officeDocument/2006/relationships/hyperlink" Target="https://hal.science/hal-05002226v1" TargetMode="External"/><Relationship Id="rId69" Type="http://schemas.openxmlformats.org/officeDocument/2006/relationships/hyperlink" Target="https://hal.science/hal-04999832v1" TargetMode="External"/><Relationship Id="rId70" Type="http://schemas.openxmlformats.org/officeDocument/2006/relationships/hyperlink" Target="https://hal.science/hal-04999822v1" TargetMode="External"/><Relationship Id="rId71" Type="http://schemas.openxmlformats.org/officeDocument/2006/relationships/hyperlink" Target="https://hal.science/hal-04999790v1" TargetMode="External"/><Relationship Id="rId72" Type="http://schemas.openxmlformats.org/officeDocument/2006/relationships/hyperlink" Target="https://hal.science/hal-04999795v1" TargetMode="External"/><Relationship Id="rId73" Type="http://schemas.openxmlformats.org/officeDocument/2006/relationships/hyperlink" Target="https://hal.science/hal-04999797v1" TargetMode="External"/><Relationship Id="rId74" Type="http://schemas.openxmlformats.org/officeDocument/2006/relationships/hyperlink" Target="https://hal.science/hal-04999796v1" TargetMode="External"/><Relationship Id="rId75" Type="http://schemas.openxmlformats.org/officeDocument/2006/relationships/hyperlink" Target="https://hal.science/hal-04999792v1" TargetMode="External"/><Relationship Id="rId76" Type="http://schemas.openxmlformats.org/officeDocument/2006/relationships/hyperlink" Target="https://hal.science/hal-04999805v1" TargetMode="External"/><Relationship Id="rId77" Type="http://schemas.openxmlformats.org/officeDocument/2006/relationships/hyperlink" Target="https://hal.science/hal-04999788v1" TargetMode="External"/><Relationship Id="rId78" Type="http://schemas.openxmlformats.org/officeDocument/2006/relationships/hyperlink" Target="https://hal.science/hal-0499978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Nikola Piperkov</dc:title>
  <dc:description>CV</dc:description>
  <dc:subject/>
  <cp:keywords/>
  <cp:category/>
  <cp:lastModifiedBy/>
  <dcterms:created xsi:type="dcterms:W3CDTF">2026-04-13T00:03:48+02:00</dcterms:created>
  <dcterms:modified xsi:type="dcterms:W3CDTF">2026-04-13T00:03:48+02:00</dcterms:modified>
</cp:coreProperties>
</file>

<file path=docProps/custom.xml><?xml version="1.0" encoding="utf-8"?>
<Properties xmlns="http://schemas.openxmlformats.org/officeDocument/2006/custom-properties" xmlns:vt="http://schemas.openxmlformats.org/officeDocument/2006/docPropsVTypes"/>
</file>