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Nina Lutz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élan de justice féminine ou féministe&amp;quot; ? Réflexions sur la position occupée par Georges de Peyrebrune au sein d’un réseau d’autrices du premier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Fémur</w:t>
            </w:r>
            <w:r>
              <w:rPr/>
              <w:t xml:space="preserve">, 2025, 10, https://revuefemur.com/un-elan-de-justice-feminine-ou-feministe-reflexions-sur-la-position-occupee-par-georges-de-peyrebrune-au-sein-dun-reseau-dautrices-du-tournant-des-xixᵉ-e/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hal-05396227v1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227v1" TargetMode="External"/><Relationship Id="rId8" Type="http://schemas.openxmlformats.org/officeDocument/2006/relationships/hyperlink" Target="https://hal.science/search/index/?q=*&amp;authFullName_s=Nina Lutz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Nina Lutz</dc:title>
  <dc:description>CV</dc:description>
  <dc:subject/>
  <cp:keywords/>
  <cp:category/>
  <cp:lastModifiedBy/>
  <dcterms:created xsi:type="dcterms:W3CDTF">2026-03-04T07:52:28+01:00</dcterms:created>
  <dcterms:modified xsi:type="dcterms:W3CDTF">2026-03-04T07:52:28+01:00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