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Ninon Maillard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ninon-maillard</w:t>
        </w:r>
      </w:hyperlink>
    </w:p>
    <w:p>
      <w:pPr>
        <w:numPr>
          <w:ilvl w:val="0"/>
          <w:numId w:val="1"/>
        </w:numPr>
      </w:pPr>
      <w:r>
        <w:rPr/>
        <w:t xml:space="preserve"> ORCID : </w:t>
      </w:r>
      <w:hyperlink r:id="rId9" w:history="1">
        <w:r>
          <w:rPr>
            <w:color w:val="#410a8c"/>
            <w:u w:val="single"/>
          </w:rPr>
          <w:t xml:space="preserve">0009-0006-8156-0342</w:t>
        </w:r>
      </w:hyperlink>
    </w:p>
    <w:p>
      <w:pPr>
        <w:numPr>
          <w:ilvl w:val="0"/>
          <w:numId w:val="1"/>
        </w:numPr>
      </w:pPr>
      <w:r>
        <w:rPr/>
        <w:t xml:space="preserve"> IdRef : </w:t>
      </w:r>
      <w:hyperlink r:id="rId10" w:history="1">
        <w:r>
          <w:rPr>
            <w:color w:val="#410a8c"/>
            <w:u w:val="single"/>
          </w:rPr>
          <w:t xml:space="preserve">094177570</w:t>
        </w:r>
      </w:hyperlink>
    </w:p>
    <w:p>
      <w:pPr>
        <w:spacing w:before="600"/>
      </w:pPr>
    </w:p>
    <w:p>
      <w:pPr>
        <w:pStyle w:val="Heading2"/>
      </w:pPr>
      <w:r>
        <w:rPr>
          <w:color w:val="1e198e"/>
          <w:b w:val="1"/>
          <w:bCs w:val="1"/>
        </w:rPr>
        <w:t xml:space="preserve">Présentation</w:t>
      </w:r>
    </w:p>
    <w:p>
      <w:pPr>
        <w:spacing w:after="100"/>
      </w:pPr>
    </w:p>
    <w:p>
      <w:pPr/>
      <w:r>
        <w:rPr/>
        <w:t xml:space="preserve">Historienne du droit à l'Université Paris-Nanterre, membre du Centre d'Histoire et d'Anthropologie du Droit depuis 2019 (CHAD, EA4417), mes recherches actuelles portent principalement sur les archives filmées du Tribunal Pénal International pour l'ex-Yougoslavie. Dans le cadre du projet mené par Christian Delage « Les procès filmés de Nuremberg au 13 novembre 2015 : une mémoire vive », financé par le Labex </w:t>
      </w:r>
      <w:r>
        <w:rPr>
          <w:i w:val="1"/>
          <w:iCs w:val="1"/>
        </w:rPr>
        <w:t xml:space="preserve">Les passés dans le présent</w:t>
      </w:r>
      <w:r>
        <w:rPr/>
        <w:t xml:space="preserve">, j’ai créé et alimenté un webbook intitulé </w:t>
      </w:r>
      <w:hyperlink r:id="rId11" w:history="1">
        <w:r>
          <w:rPr>
            <w:color w:val="#410a8c"/>
            <w:u w:val="single"/>
          </w:rPr>
          <w:t xml:space="preserve">La fabrique du procès historique</w:t>
        </w:r>
      </w:hyperlink>
      <w:r>
        <w:rPr/>
        <w:t xml:space="preserve">. Je porte actuellement la suite du programme et prépare un site internet et une base de données PROFIL avec le soutien du CHAD, de la MSH-Mondes, de l'INIST-CNRS et d'un financement Recherche Paris Lumières Alliance. Je travaille  sur l’image en et de justice, c’est-à-dire tant sur les audiences filmées que sur les images-preuve.Je continue à écrire parallèlement sur </w:t>
      </w:r>
      <w:hyperlink r:id="rId12" w:history="1">
        <w:r>
          <w:rPr>
            <w:color w:val="#410a8c"/>
            <w:u w:val="single"/>
          </w:rPr>
          <w:t xml:space="preserve">IMAJ</w:t>
        </w:r>
      </w:hyperlink>
      <w:r>
        <w:rPr/>
        <w:t xml:space="preserve">, un carnet de recherches centré sur l'analyse juridique de l'image et j'anime avec Louise Testot-Ferry, un webinaire consacré aux projets liant histoire du droit et humanités numériques ou histoire du droit et sources visuelles. Nous avons créé, pour diffuser nos séances, une chaîne youtube : </w:t>
      </w:r>
      <w:hyperlink r:id="rId13" w:history="1">
        <w:r>
          <w:rPr>
            <w:color w:val="#410a8c"/>
            <w:u w:val="single"/>
          </w:rPr>
          <w:t xml:space="preserve">Histoire du droit 2.0</w:t>
        </w:r>
      </w:hyperlink>
      <w:r>
        <w:rPr/>
        <w:t xml:space="preserve">.Rédactrice en chef du dossier thématique pour la </w:t>
      </w:r>
      <w:hyperlink r:id="rId14" w:history="1">
        <w:r>
          <w:rPr>
            <w:color w:val="#410a8c"/>
            <w:u w:val="single"/>
          </w:rPr>
          <w:t xml:space="preserve">Revue Semestrielle de Droit Animalier</w:t>
        </w:r>
      </w:hyperlink>
      <w:r>
        <w:rPr/>
        <w:t xml:space="preserve">, en ligne depuis janvier 2024, l'animal tel qu'il est saisi par le droit est mon deuxième sujet de recherches.  Je prépare ainsi, en collaboration avec Xavier Perrot et Romy Sutra, deux dossiers interdisciplinaires par an. J'écris par ailleurs en droit animalier au gré des opportunités et des événements scientifiques auxquels je participe.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frontières de l’animalité : changer de perspective ?</w:t>
              </w:r>
            </w:hyperlink>
          </w:p>
          <w:p>
            <w:pPr/>
            <w:hyperlink r:id="rId16" w:history="1">
              <w:r>
                <w:rPr>
                  <w:color w:val="#410a8c"/>
                  <w:u w:val="single"/>
                </w:rPr>
                <w:t xml:space="preserve">Sonia Desmoulin-Canselier</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2023, Les frontières de l’animalité, 2022 (2), pp.251-268</w:t>
            </w:r>
          </w:p>
          <w:p>
            <w:pPr/>
            <w:r>
              <w:rPr/>
              <w:t xml:space="preserve">Article dans une revue</w:t>
            </w:r>
          </w:p>
          <w:p>
            <w:pPr/>
            <w:hyperlink r:id="rId15" w:history="1">
              <w:r>
                <w:rPr>
                  <w:color w:val="#410a8c"/>
                  <w:u w:val="single"/>
                </w:rPr>
                <w:t xml:space="preserve">halshs-04380623v1</w:t>
              </w:r>
            </w:hyperlink>
          </w:p>
        </w:tc>
      </w:tr>
      <w:tr>
        <w:trPr/>
        <w:tc>
          <w:tcPr>
            <w:noWrap/>
          </w:tcPr>
          <w:p>
            <w:pPr>
              <w:spacing w:after="200"/>
            </w:pPr>
            <w:hyperlink r:id="rId18" w:history="1">
              <w:r>
                <w:rPr>
                  <w:color w:val="1e198e"/>
                  <w:b w:val="1"/>
                  <w:bCs w:val="1"/>
                  <w:u w:val="single"/>
                </w:rPr>
                <w:t xml:space="preserve">Réflexions sur la polysémie de la notion de soin(s) appliquée aux animaux</w:t>
              </w:r>
            </w:hyperlink>
          </w:p>
          <w:p>
            <w:pPr/>
            <w:hyperlink r:id="rId16" w:history="1">
              <w:r>
                <w:rPr>
                  <w:color w:val="#410a8c"/>
                  <w:u w:val="single"/>
                </w:rPr>
                <w:t xml:space="preserve">Sonia Desmoulin-Canselier</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2023, 2023-1, pp.255-274</w:t>
            </w:r>
          </w:p>
          <w:p>
            <w:pPr/>
            <w:r>
              <w:rPr/>
              <w:t xml:space="preserve">Article dans une revue</w:t>
            </w:r>
          </w:p>
          <w:p>
            <w:pPr/>
            <w:hyperlink r:id="rId18" w:history="1">
              <w:r>
                <w:rPr>
                  <w:color w:val="#410a8c"/>
                  <w:u w:val="single"/>
                </w:rPr>
                <w:t xml:space="preserve">halshs-04380626v1</w:t>
              </w:r>
            </w:hyperlink>
          </w:p>
        </w:tc>
      </w:tr>
      <w:tr>
        <w:trPr/>
        <w:tc>
          <w:tcPr>
            <w:noWrap/>
          </w:tcPr>
          <w:p>
            <w:pPr>
              <w:spacing w:after="200"/>
            </w:pPr>
            <w:hyperlink r:id="rId19" w:history="1">
              <w:r>
                <w:rPr>
                  <w:color w:val="1e198e"/>
                  <w:b w:val="1"/>
                  <w:bCs w:val="1"/>
                  <w:u w:val="single"/>
                </w:rPr>
                <w:t xml:space="preserve">Les procès fictifs : usages artistiques et sociaux du procès dans la cité</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i w:val="1"/>
                <w:iCs w:val="1"/>
              </w:rPr>
              <w:t xml:space="preserve">Revue juridique de la Sorbonne / Sorbonne Law Review</w:t>
            </w:r>
            <w:r>
              <w:rPr/>
              <w:t xml:space="preserve">, 2023, 8, pp.109-134</w:t>
            </w:r>
          </w:p>
          <w:p>
            <w:pPr/>
            <w:r>
              <w:rPr/>
              <w:t xml:space="preserve">Article dans une revue</w:t>
            </w:r>
          </w:p>
          <w:p>
            <w:pPr/>
            <w:hyperlink r:id="rId19" w:history="1">
              <w:r>
                <w:rPr>
                  <w:color w:val="#410a8c"/>
                  <w:u w:val="single"/>
                </w:rPr>
                <w:t xml:space="preserve">hal-04535024v1</w:t>
              </w:r>
            </w:hyperlink>
          </w:p>
        </w:tc>
      </w:tr>
      <w:tr>
        <w:trPr/>
        <w:tc>
          <w:tcPr>
            <w:noWrap/>
          </w:tcPr>
          <w:p>
            <w:pPr>
              <w:spacing w:after="200"/>
            </w:pPr>
            <w:hyperlink r:id="rId21" w:history="1">
              <w:r>
                <w:rPr>
                  <w:color w:val="1e198e"/>
                  <w:b w:val="1"/>
                  <w:bCs w:val="1"/>
                  <w:u w:val="single"/>
                </w:rPr>
                <w:t xml:space="preserve">Le &amp;quot;vol de laines&amp;quot; dans les manufactures royales. Eléments tirés de quelques archives de la justice criminelle</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i w:val="1"/>
                <w:iCs w:val="1"/>
              </w:rPr>
              <w:t xml:space="preserve">Revue semestrielle de droit animalier</w:t>
            </w:r>
            <w:r>
              <w:rPr/>
              <w:t xml:space="preserve">, 2021, n° 2, pp. 275-312</w:t>
            </w:r>
          </w:p>
          <w:p>
            <w:pPr/>
            <w:r>
              <w:rPr/>
              <w:t xml:space="preserve">Article dans une revue</w:t>
            </w:r>
          </w:p>
          <w:p>
            <w:pPr/>
            <w:hyperlink r:id="rId21" w:history="1">
              <w:r>
                <w:rPr>
                  <w:color w:val="#410a8c"/>
                  <w:u w:val="single"/>
                </w:rPr>
                <w:t xml:space="preserve">hal-03559592v1</w:t>
              </w:r>
            </w:hyperlink>
          </w:p>
        </w:tc>
      </w:tr>
      <w:tr>
        <w:trPr/>
        <w:tc>
          <w:tcPr>
            <w:noWrap/>
          </w:tcPr>
          <w:p>
            <w:pPr>
              <w:spacing w:after="200"/>
            </w:pPr>
            <w:hyperlink r:id="rId23" w:history="1">
              <w:r>
                <w:rPr>
                  <w:color w:val="1e198e"/>
                  <w:b w:val="1"/>
                  <w:bCs w:val="1"/>
                  <w:u w:val="single"/>
                </w:rPr>
                <w:t xml:space="preserve">Les dominicains en France (XIIIe-XXe siècle), Nicole Bériou, André Vauchez et Michel Zinck (éd.), actes de colloque, Paris, Académie des inscriptions et Belles-Lettres, Les éditions du Cerf, 2017 [Compte-rendu]</w:t>
              </w:r>
            </w:hyperlink>
          </w:p>
          <w:p>
            <w:pPr/>
            <w:hyperlink r:id="rId17" w:history="1">
              <w:r>
                <w:rPr>
                  <w:color w:val="#410a8c"/>
                  <w:u w:val="single"/>
                </w:rPr>
                <w:t xml:space="preserve">Ninon Maillard</w:t>
              </w:r>
            </w:hyperlink>
          </w:p>
          <w:p>
            <w:pPr/>
            <w:r>
              <w:rPr>
                <w:i w:val="1"/>
                <w:iCs w:val="1"/>
              </w:rPr>
              <w:t xml:space="preserve">Dix-septième siècle</w:t>
            </w:r>
            <w:r>
              <w:rPr/>
              <w:t xml:space="preserve">, 2020, pp.341-343</w:t>
            </w:r>
          </w:p>
          <w:p>
            <w:pPr/>
            <w:r>
              <w:rPr/>
              <w:t xml:space="preserve">Article dans une revue</w:t>
            </w:r>
            <w:r>
              <w:rPr/>
              <w:t xml:space="preserve"> (compte-rendu de lecture)</w:t>
            </w:r>
          </w:p>
          <w:p>
            <w:pPr/>
            <w:hyperlink r:id="rId23" w:history="1">
              <w:r>
                <w:rPr>
                  <w:color w:val="#410a8c"/>
                  <w:u w:val="single"/>
                </w:rPr>
                <w:t xml:space="preserve">hal-03360968v1</w:t>
              </w:r>
            </w:hyperlink>
          </w:p>
        </w:tc>
      </w:tr>
      <w:tr>
        <w:trPr/>
        <w:tc>
          <w:tcPr>
            <w:noWrap/>
          </w:tcPr>
          <w:p>
            <w:pPr>
              <w:spacing w:after="200"/>
            </w:pPr>
            <w:hyperlink r:id="rId24" w:history="1">
              <w:r>
                <w:rPr>
                  <w:color w:val="1e198e"/>
                  <w:b w:val="1"/>
                  <w:bCs w:val="1"/>
                  <w:u w:val="single"/>
                </w:rPr>
                <w:t xml:space="preserve">La domestication et l'état domestique : le légitime pouvoir de dénaturer les animaux utiles (XVIIIe -XXe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2020, "La domestication", 1, pp.311-332</w:t>
            </w:r>
          </w:p>
          <w:p>
            <w:pPr/>
            <w:r>
              <w:rPr/>
              <w:t xml:space="preserve">Article dans une revue</w:t>
            </w:r>
          </w:p>
          <w:p>
            <w:pPr/>
            <w:hyperlink r:id="rId24" w:history="1">
              <w:r>
                <w:rPr>
                  <w:color w:val="#410a8c"/>
                  <w:u w:val="single"/>
                </w:rPr>
                <w:t xml:space="preserve">hal-03007131v1</w:t>
              </w:r>
            </w:hyperlink>
          </w:p>
        </w:tc>
      </w:tr>
      <w:tr>
        <w:trPr/>
        <w:tc>
          <w:tcPr>
            <w:noWrap/>
          </w:tcPr>
          <w:p>
            <w:pPr>
              <w:spacing w:after="200"/>
            </w:pPr>
            <w:hyperlink r:id="rId25" w:history="1">
              <w:r>
                <w:rPr>
                  <w:color w:val="1e198e"/>
                  <w:b w:val="1"/>
                  <w:bCs w:val="1"/>
                  <w:u w:val="single"/>
                </w:rPr>
                <w:t xml:space="preserve">Enjeu de la forme, effet de la brièveté : le droit dans ses nouvelles expressions (live-tweet, fiction cinématographique et websérie judiciaire)</w:t>
              </w:r>
            </w:hyperlink>
          </w:p>
          <w:p>
            <w:pPr/>
            <w:hyperlink r:id="rId17" w:history="1">
              <w:r>
                <w:rPr>
                  <w:color w:val="#410a8c"/>
                  <w:u w:val="single"/>
                </w:rPr>
                <w:t xml:space="preserve">Ninon Maillard</w:t>
              </w:r>
            </w:hyperlink>
          </w:p>
          <w:p>
            <w:pPr/>
            <w:r>
              <w:rPr>
                <w:i w:val="1"/>
                <w:iCs w:val="1"/>
              </w:rPr>
              <w:t xml:space="preserve">Atlantide</w:t>
            </w:r>
            <w:r>
              <w:rPr/>
              <w:t xml:space="preserve">, 2019, 9</w:t>
            </w:r>
          </w:p>
          <w:p>
            <w:pPr/>
            <w:r>
              <w:rPr/>
              <w:t xml:space="preserve">Article dans une revue</w:t>
            </w:r>
          </w:p>
          <w:p>
            <w:pPr/>
            <w:hyperlink r:id="rId25" w:history="1">
              <w:r>
                <w:rPr>
                  <w:color w:val="#410a8c"/>
                  <w:u w:val="single"/>
                </w:rPr>
                <w:t xml:space="preserve">hal-04535066v1</w:t>
              </w:r>
            </w:hyperlink>
          </w:p>
        </w:tc>
      </w:tr>
      <w:tr>
        <w:trPr/>
        <w:tc>
          <w:tcPr>
            <w:noWrap/>
          </w:tcPr>
          <w:p>
            <w:pPr>
              <w:spacing w:after="200"/>
            </w:pPr>
            <w:hyperlink r:id="rId26" w:history="1">
              <w:r>
                <w:rPr>
                  <w:color w:val="1e198e"/>
                  <w:b w:val="1"/>
                  <w:bCs w:val="1"/>
                  <w:u w:val="single"/>
                </w:rPr>
                <w:t xml:space="preserve">Le boeuf de labour, l'abeille et le cochon d'élevage : pourquoi les uns travaillent et l'autre pas et ce que cela change .</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2019, 1-2, pp.349-370</w:t>
            </w:r>
          </w:p>
          <w:p>
            <w:pPr/>
            <w:r>
              <w:rPr/>
              <w:t xml:space="preserve">Article dans une revue</w:t>
            </w:r>
          </w:p>
          <w:p>
            <w:pPr/>
            <w:hyperlink r:id="rId26" w:history="1">
              <w:r>
                <w:rPr>
                  <w:color w:val="#410a8c"/>
                  <w:u w:val="single"/>
                </w:rPr>
                <w:t xml:space="preserve">hal-03349566v1</w:t>
              </w:r>
            </w:hyperlink>
          </w:p>
        </w:tc>
      </w:tr>
      <w:tr>
        <w:trPr/>
        <w:tc>
          <w:tcPr>
            <w:noWrap/>
          </w:tcPr>
          <w:p>
            <w:pPr>
              <w:spacing w:after="200"/>
            </w:pPr>
            <w:hyperlink r:id="rId27" w:history="1">
              <w:r>
                <w:rPr>
                  <w:color w:val="1e198e"/>
                  <w:b w:val="1"/>
                  <w:bCs w:val="1"/>
                  <w:u w:val="single"/>
                </w:rPr>
                <w:t xml:space="preserve">Le rat rongeur d'hostie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2018, "Le rat", 1, pp.315-328</w:t>
            </w:r>
          </w:p>
          <w:p>
            <w:pPr/>
            <w:r>
              <w:rPr/>
              <w:t xml:space="preserve">Article dans une revue</w:t>
            </w:r>
          </w:p>
          <w:p>
            <w:pPr/>
            <w:hyperlink r:id="rId27" w:history="1">
              <w:r>
                <w:rPr>
                  <w:color w:val="#410a8c"/>
                  <w:u w:val="single"/>
                </w:rPr>
                <w:t xml:space="preserve">halshs-01973914v1</w:t>
              </w:r>
            </w:hyperlink>
          </w:p>
        </w:tc>
      </w:tr>
      <w:tr>
        <w:trPr/>
        <w:tc>
          <w:tcPr>
            <w:noWrap/>
          </w:tcPr>
          <w:p>
            <w:pPr>
              <w:spacing w:after="200"/>
            </w:pPr>
            <w:hyperlink r:id="rId28" w:history="1">
              <w:r>
                <w:rPr>
                  <w:color w:val="1e198e"/>
                  <w:b w:val="1"/>
                  <w:bCs w:val="1"/>
                  <w:u w:val="single"/>
                </w:rPr>
                <w:t xml:space="preserve">Le dispositif du procès dans les performances de théâtre contemporain</w:t>
              </w:r>
            </w:hyperlink>
          </w:p>
          <w:p>
            <w:pPr/>
            <w:hyperlink r:id="rId17" w:history="1">
              <w:r>
                <w:rPr>
                  <w:color w:val="#410a8c"/>
                  <w:u w:val="single"/>
                </w:rPr>
                <w:t xml:space="preserve">Ninon Maillard</w:t>
              </w:r>
            </w:hyperlink>
          </w:p>
          <w:p>
            <w:pPr/>
            <w:r>
              <w:rPr>
                <w:i w:val="1"/>
                <w:iCs w:val="1"/>
              </w:rPr>
              <w:t xml:space="preserve">Les Cahiers de la justice</w:t>
            </w:r>
            <w:r>
              <w:rPr/>
              <w:t xml:space="preserve">, 2018, 04, pp.687</w:t>
            </w:r>
          </w:p>
          <w:p>
            <w:pPr/>
            <w:r>
              <w:rPr/>
              <w:t xml:space="preserve">Article dans une revue</w:t>
            </w:r>
          </w:p>
          <w:p>
            <w:pPr/>
            <w:hyperlink r:id="rId28" w:history="1">
              <w:r>
                <w:rPr>
                  <w:color w:val="#410a8c"/>
                  <w:u w:val="single"/>
                </w:rPr>
                <w:t xml:space="preserve">halshs-02226733v1</w:t>
              </w:r>
            </w:hyperlink>
          </w:p>
        </w:tc>
      </w:tr>
      <w:tr>
        <w:trPr/>
        <w:tc>
          <w:tcPr>
            <w:noWrap/>
          </w:tcPr>
          <w:p>
            <w:pPr>
              <w:spacing w:after="200"/>
            </w:pPr>
            <w:hyperlink r:id="rId29" w:history="1">
              <w:r>
                <w:rPr>
                  <w:color w:val="1e198e"/>
                  <w:b w:val="1"/>
                  <w:bCs w:val="1"/>
                  <w:u w:val="single"/>
                </w:rPr>
                <w:t xml:space="preserve">Jésus, Lazare, Noé et le mammouth : Résurrection de la chair humaine et déextinction de l'espèce animale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2018, 2, p. 281-296. </w:t>
            </w:r>
            <w:hyperlink r:id="rId30" w:history="1">
              <w:r>
                <w:rPr>
                  <w:color w:val="#410a8c"/>
                  <w:u w:val="single"/>
                </w:rPr>
                <w:t xml:space="preserve">⟨10.3390/genes9110548⟩</w:t>
              </w:r>
            </w:hyperlink>
          </w:p>
          <w:p>
            <w:pPr/>
            <w:r>
              <w:rPr/>
              <w:t xml:space="preserve">Article dans une revue</w:t>
            </w:r>
          </w:p>
          <w:p>
            <w:pPr/>
            <w:hyperlink r:id="rId29" w:history="1">
              <w:r>
                <w:rPr>
                  <w:color w:val="#410a8c"/>
                  <w:u w:val="single"/>
                </w:rPr>
                <w:t xml:space="preserve">hal-02394392v1</w:t>
              </w:r>
            </w:hyperlink>
          </w:p>
        </w:tc>
      </w:tr>
      <w:tr>
        <w:trPr/>
        <w:tc>
          <w:tcPr>
            <w:noWrap/>
          </w:tcPr>
          <w:p>
            <w:pPr>
              <w:spacing w:after="200"/>
            </w:pPr>
            <w:hyperlink r:id="rId31" w:history="1">
              <w:r>
                <w:rPr>
                  <w:color w:val="1e198e"/>
                  <w:b w:val="1"/>
                  <w:bCs w:val="1"/>
                  <w:u w:val="single"/>
                </w:rPr>
                <w:t xml:space="preserve">Bertrand Marceau, Exercer l’autorité : l’abbé de Cîteaux et la direction de l’ordre cistercien en Europe (1584-1651), Honoré Champion, collection « Bibliothèque d’histoire moderne et contemporaine » n° 58, 2018, 741 p. [Compte-rendu]</w:t>
              </w:r>
            </w:hyperlink>
          </w:p>
          <w:p>
            <w:pPr/>
            <w:hyperlink r:id="rId17" w:history="1">
              <w:r>
                <w:rPr>
                  <w:color w:val="#410a8c"/>
                  <w:u w:val="single"/>
                </w:rPr>
                <w:t xml:space="preserve">Ninon Maillard</w:t>
              </w:r>
            </w:hyperlink>
          </w:p>
          <w:p>
            <w:pPr/>
            <w:r>
              <w:rPr>
                <w:i w:val="1"/>
                <w:iCs w:val="1"/>
              </w:rPr>
              <w:t xml:space="preserve">Revue d'histoire de l'Église de France</w:t>
            </w:r>
            <w:r>
              <w:rPr/>
              <w:t xml:space="preserve">, 2018, pp.437-439</w:t>
            </w:r>
          </w:p>
          <w:p>
            <w:pPr/>
            <w:r>
              <w:rPr/>
              <w:t xml:space="preserve">Article dans une revue</w:t>
            </w:r>
            <w:r>
              <w:rPr/>
              <w:t xml:space="preserve"> (compte-rendu de lecture)</w:t>
            </w:r>
          </w:p>
          <w:p>
            <w:pPr/>
            <w:hyperlink r:id="rId31" w:history="1">
              <w:r>
                <w:rPr>
                  <w:color w:val="#410a8c"/>
                  <w:u w:val="single"/>
                </w:rPr>
                <w:t xml:space="preserve">hal-03360994v1</w:t>
              </w:r>
            </w:hyperlink>
          </w:p>
        </w:tc>
      </w:tr>
      <w:tr>
        <w:trPr/>
        <w:tc>
          <w:tcPr>
            <w:noWrap/>
          </w:tcPr>
          <w:p>
            <w:pPr>
              <w:spacing w:after="200"/>
            </w:pPr>
            <w:hyperlink r:id="rId32" w:history="1">
              <w:r>
                <w:rPr>
                  <w:color w:val="1e198e"/>
                  <w:b w:val="1"/>
                  <w:bCs w:val="1"/>
                  <w:u w:val="single"/>
                </w:rPr>
                <w:t xml:space="preserve">Le braconnage comme droit naturel : la liberté de chasser contre le droit de le faire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2017, "Le braconnage", 2, pp.321-347</w:t>
            </w:r>
          </w:p>
          <w:p>
            <w:pPr/>
            <w:r>
              <w:rPr/>
              <w:t xml:space="preserve">Article dans une revue</w:t>
            </w:r>
          </w:p>
          <w:p>
            <w:pPr/>
            <w:hyperlink r:id="rId32" w:history="1">
              <w:r>
                <w:rPr>
                  <w:color w:val="#410a8c"/>
                  <w:u w:val="single"/>
                </w:rPr>
                <w:t xml:space="preserve">halshs-01822521v1</w:t>
              </w:r>
            </w:hyperlink>
          </w:p>
        </w:tc>
      </w:tr>
      <w:tr>
        <w:trPr/>
        <w:tc>
          <w:tcPr>
            <w:noWrap/>
          </w:tcPr>
          <w:p>
            <w:pPr>
              <w:spacing w:after="200"/>
            </w:pPr>
            <w:hyperlink r:id="rId33" w:history="1">
              <w:r>
                <w:rPr>
                  <w:color w:val="1e198e"/>
                  <w:b w:val="1"/>
                  <w:bCs w:val="1"/>
                  <w:u w:val="single"/>
                </w:rPr>
                <w:t xml:space="preserve">Etre « de la nature du poisson » sans être « véritable » poisson : le cas de la Macreuse, oiseau comme animal, poisson comme chère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2017, "Les poissons", 1, pp.263-280</w:t>
            </w:r>
          </w:p>
          <w:p>
            <w:pPr/>
            <w:r>
              <w:rPr/>
              <w:t xml:space="preserve">Article dans une revue</w:t>
            </w:r>
          </w:p>
          <w:p>
            <w:pPr/>
            <w:hyperlink r:id="rId33" w:history="1">
              <w:r>
                <w:rPr>
                  <w:color w:val="#410a8c"/>
                  <w:u w:val="single"/>
                </w:rPr>
                <w:t xml:space="preserve">halshs-01682825v1</w:t>
              </w:r>
            </w:hyperlink>
          </w:p>
        </w:tc>
      </w:tr>
      <w:tr>
        <w:trPr/>
        <w:tc>
          <w:tcPr>
            <w:noWrap/>
          </w:tcPr>
          <w:p>
            <w:pPr>
              <w:spacing w:after="200"/>
            </w:pPr>
            <w:hyperlink r:id="rId34" w:history="1">
              <w:r>
                <w:rPr>
                  <w:color w:val="1e198e"/>
                  <w:b w:val="1"/>
                  <w:bCs w:val="1"/>
                  <w:u w:val="single"/>
                </w:rPr>
                <w:t xml:space="preserve">L'espace protégé, un nouvel Eden ?</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2016, "Les espaces protégés", 1, pp.301-320. </w:t>
            </w:r>
            <w:hyperlink r:id="rId35" w:history="1">
              <w:r>
                <w:rPr>
                  <w:color w:val="#410a8c"/>
                  <w:u w:val="single"/>
                </w:rPr>
                <w:t xml:space="preserve">⟨10.3917/rfs.483.0587)⟩</w:t>
              </w:r>
            </w:hyperlink>
          </w:p>
          <w:p>
            <w:pPr/>
            <w:r>
              <w:rPr/>
              <w:t xml:space="preserve">Article dans une revue</w:t>
            </w:r>
          </w:p>
          <w:p>
            <w:pPr/>
            <w:hyperlink r:id="rId34" w:history="1">
              <w:r>
                <w:rPr>
                  <w:color w:val="#410a8c"/>
                  <w:u w:val="single"/>
                </w:rPr>
                <w:t xml:space="preserve">hal-01618572v1</w:t>
              </w:r>
            </w:hyperlink>
          </w:p>
        </w:tc>
      </w:tr>
      <w:tr>
        <w:trPr/>
        <w:tc>
          <w:tcPr>
            <w:noWrap/>
          </w:tcPr>
          <w:p>
            <w:pPr>
              <w:spacing w:after="200"/>
            </w:pPr>
            <w:hyperlink r:id="rId36" w:history="1">
              <w:r>
                <w:rPr>
                  <w:color w:val="1e198e"/>
                  <w:b w:val="1"/>
                  <w:bCs w:val="1"/>
                  <w:u w:val="single"/>
                </w:rPr>
                <w:t xml:space="preserve">L'animal au cirque. Communion civique et divertissement collectif autour de l'asservissement et de la mort animale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2016, "Le cirque", 2, pp.191-208. </w:t>
            </w:r>
            <w:hyperlink r:id="rId37" w:history="1">
              <w:r>
                <w:rPr>
                  <w:color w:val="#410a8c"/>
                  <w:u w:val="single"/>
                </w:rPr>
                <w:t xml:space="preserve">⟨10.3406/befar.1981.1209)⟩</w:t>
              </w:r>
            </w:hyperlink>
          </w:p>
          <w:p>
            <w:pPr/>
            <w:r>
              <w:rPr/>
              <w:t xml:space="preserve">Article dans une revue</w:t>
            </w:r>
          </w:p>
          <w:p>
            <w:pPr/>
            <w:hyperlink r:id="rId36" w:history="1">
              <w:r>
                <w:rPr>
                  <w:color w:val="#410a8c"/>
                  <w:u w:val="single"/>
                </w:rPr>
                <w:t xml:space="preserve">hal-01618565v1</w:t>
              </w:r>
            </w:hyperlink>
          </w:p>
        </w:tc>
      </w:tr>
      <w:tr>
        <w:trPr/>
        <w:tc>
          <w:tcPr>
            <w:noWrap/>
          </w:tcPr>
          <w:p>
            <w:pPr>
              <w:spacing w:after="200"/>
            </w:pPr>
            <w:hyperlink r:id="rId38" w:history="1">
              <w:r>
                <w:rPr>
                  <w:color w:val="1e198e"/>
                  <w:b w:val="1"/>
                  <w:bCs w:val="1"/>
                  <w:u w:val="single"/>
                </w:rPr>
                <w:t xml:space="preserve">Collectionner l'exotisme : analyse juridique du parc zoologique occidental</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2015, "Les parcs animaliers", 2, pp.327-344</w:t>
            </w:r>
          </w:p>
          <w:p>
            <w:pPr/>
            <w:r>
              <w:rPr/>
              <w:t xml:space="preserve">Article dans une revue</w:t>
            </w:r>
          </w:p>
          <w:p>
            <w:pPr/>
            <w:hyperlink r:id="rId38" w:history="1">
              <w:r>
                <w:rPr>
                  <w:color w:val="#410a8c"/>
                  <w:u w:val="single"/>
                </w:rPr>
                <w:t xml:space="preserve">hal-01618578v1</w:t>
              </w:r>
            </w:hyperlink>
          </w:p>
        </w:tc>
      </w:tr>
      <w:tr>
        <w:trPr/>
        <w:tc>
          <w:tcPr>
            <w:noWrap/>
          </w:tcPr>
          <w:p>
            <w:pPr>
              <w:spacing w:after="200"/>
            </w:pPr>
            <w:hyperlink r:id="rId39" w:history="1">
              <w:r>
                <w:rPr>
                  <w:color w:val="1e198e"/>
                  <w:b w:val="1"/>
                  <w:bCs w:val="1"/>
                  <w:u w:val="single"/>
                </w:rPr>
                <w:t xml:space="preserve">La construction de l'animal techno-économique. Genèse et faillite programmée du système d'élevage industriel</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39" w:history="1">
              <w:r>
                <w:rPr>
                  <w:color w:val="#410a8c"/>
                  <w:u w:val="single"/>
                </w:rPr>
                <w:t xml:space="preserve">hal-01618679v2</w:t>
              </w:r>
            </w:hyperlink>
          </w:p>
        </w:tc>
      </w:tr>
      <w:tr>
        <w:trPr/>
        <w:tc>
          <w:tcPr>
            <w:noWrap/>
          </w:tcPr>
          <w:p>
            <w:pPr>
              <w:spacing w:after="200"/>
            </w:pPr>
            <w:hyperlink r:id="rId40" w:history="1">
              <w:r>
                <w:rPr>
                  <w:color w:val="1e198e"/>
                  <w:b w:val="1"/>
                  <w:bCs w:val="1"/>
                  <w:u w:val="single"/>
                </w:rPr>
                <w:t xml:space="preserve">L'alliance de l'homme et de la bête. Permanence d'une angoisse de la tératogénèse</w:t>
              </w:r>
            </w:hyperlink>
          </w:p>
          <w:p>
            <w:pPr/>
            <w:hyperlink r:id="rId22" w:history="1">
              <w:r>
                <w:rPr>
                  <w:color w:val="#410a8c"/>
                  <w:u w:val="single"/>
                </w:rPr>
                <w:t xml:space="preserve">Xavier Perrot</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40" w:history="1">
              <w:r>
                <w:rPr>
                  <w:color w:val="#410a8c"/>
                  <w:u w:val="single"/>
                </w:rPr>
                <w:t xml:space="preserve">hal-01618711v1</w:t>
              </w:r>
            </w:hyperlink>
          </w:p>
        </w:tc>
      </w:tr>
      <w:tr>
        <w:trPr/>
        <w:tc>
          <w:tcPr>
            <w:noWrap/>
          </w:tcPr>
          <w:p>
            <w:pPr>
              <w:spacing w:after="200"/>
            </w:pPr>
            <w:hyperlink r:id="rId41" w:history="1">
              <w:r>
                <w:rPr>
                  <w:color w:val="1e198e"/>
                  <w:b w:val="1"/>
                  <w:bCs w:val="1"/>
                  <w:u w:val="single"/>
                </w:rPr>
                <w:t xml:space="preserve">La traduction juridique du conflit entre l'homme et l'animal nuisible dans les &amp;quot;Consilia&amp;quot; de Barthélémy de Chasseneuz (XVIe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2012, "Les animaux classés nuisibles", 1, pp.391-416</w:t>
            </w:r>
          </w:p>
          <w:p>
            <w:pPr/>
            <w:r>
              <w:rPr/>
              <w:t xml:space="preserve">Article dans une revue</w:t>
            </w:r>
          </w:p>
          <w:p>
            <w:pPr/>
            <w:hyperlink r:id="rId41" w:history="1">
              <w:r>
                <w:rPr>
                  <w:color w:val="#410a8c"/>
                  <w:u w:val="single"/>
                </w:rPr>
                <w:t xml:space="preserve">halshs-01619697v1</w:t>
              </w:r>
            </w:hyperlink>
          </w:p>
        </w:tc>
      </w:tr>
      <w:tr>
        <w:trPr/>
        <w:tc>
          <w:tcPr>
            <w:noWrap/>
          </w:tcPr>
          <w:p>
            <w:pPr>
              <w:spacing w:after="200"/>
            </w:pPr>
            <w:hyperlink r:id="rId42" w:history="1">
              <w:r>
                <w:rPr>
                  <w:color w:val="1e198e"/>
                  <w:b w:val="1"/>
                  <w:bCs w:val="1"/>
                  <w:u w:val="single"/>
                </w:rPr>
                <w:t xml:space="preserve">De l'usage modéré des viandes par l'homme spirituel : du philosophe au bon chrétien (II e – VII e s.)</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2011, 7 p</w:t>
            </w:r>
          </w:p>
          <w:p>
            <w:pPr/>
            <w:r>
              <w:rPr/>
              <w:t xml:space="preserve">Article dans une revue</w:t>
            </w:r>
          </w:p>
          <w:p>
            <w:pPr/>
            <w:hyperlink r:id="rId42" w:history="1">
              <w:r>
                <w:rPr>
                  <w:color w:val="#410a8c"/>
                  <w:u w:val="single"/>
                </w:rPr>
                <w:t xml:space="preserve">hal-01618603v1</w:t>
              </w:r>
            </w:hyperlink>
          </w:p>
        </w:tc>
      </w:tr>
      <w:tr>
        <w:trPr/>
        <w:tc>
          <w:tcPr>
            <w:noWrap/>
          </w:tcPr>
          <w:p>
            <w:pPr>
              <w:spacing w:after="200"/>
            </w:pPr>
            <w:hyperlink r:id="rId43" w:history="1">
              <w:r>
                <w:rPr>
                  <w:color w:val="1e198e"/>
                  <w:b w:val="1"/>
                  <w:bCs w:val="1"/>
                  <w:u w:val="single"/>
                </w:rPr>
                <w:t xml:space="preserve">Manger ou ne pas manger le cheval (sacrifié) ? Telle est la question pour le chrétien. Mode d'abattage et consommation de viande chevaline dans l'occident chrétien.</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2010, 2010 (2), pp.291-302</w:t>
            </w:r>
          </w:p>
          <w:p>
            <w:pPr/>
            <w:r>
              <w:rPr/>
              <w:t xml:space="preserve">Article dans une revue</w:t>
            </w:r>
          </w:p>
          <w:p>
            <w:pPr/>
            <w:hyperlink r:id="rId43" w:history="1">
              <w:r>
                <w:rPr>
                  <w:color w:val="#410a8c"/>
                  <w:u w:val="single"/>
                </w:rPr>
                <w:t xml:space="preserve">hal-01618702v1</w:t>
              </w:r>
            </w:hyperlink>
          </w:p>
        </w:tc>
      </w:tr>
      <w:tr>
        <w:trPr/>
        <w:tc>
          <w:tcPr>
            <w:noWrap/>
          </w:tcPr>
          <w:p>
            <w:pPr>
              <w:spacing w:after="200"/>
            </w:pPr>
            <w:hyperlink r:id="rId44" w:history="1">
              <w:r>
                <w:rPr>
                  <w:color w:val="1e198e"/>
                  <w:b w:val="1"/>
                  <w:bCs w:val="1"/>
                  <w:u w:val="single"/>
                </w:rPr>
                <w:t xml:space="preserve">La femme, le mari et le juge : étude sur la procédure à fin d'autorisation d'ester en justice</w:t>
              </w:r>
            </w:hyperlink>
          </w:p>
          <w:p>
            <w:pPr/>
            <w:hyperlink r:id="rId17" w:history="1">
              <w:r>
                <w:rPr>
                  <w:color w:val="#410a8c"/>
                  <w:u w:val="single"/>
                </w:rPr>
                <w:t xml:space="preserve">Ninon Maillard</w:t>
              </w:r>
            </w:hyperlink>
          </w:p>
          <w:p>
            <w:pPr/>
            <w:r>
              <w:rPr>
                <w:i w:val="1"/>
                <w:iCs w:val="1"/>
              </w:rPr>
              <w:t xml:space="preserve">Revue historique de droit français et étranger</w:t>
            </w:r>
            <w:r>
              <w:rPr/>
              <w:t xml:space="preserve">, 2009</w:t>
            </w:r>
          </w:p>
          <w:p>
            <w:pPr/>
            <w:r>
              <w:rPr/>
              <w:t xml:space="preserve">Article dans une revue</w:t>
            </w:r>
          </w:p>
          <w:p>
            <w:pPr/>
            <w:hyperlink r:id="rId44" w:history="1">
              <w:r>
                <w:rPr>
                  <w:color w:val="#410a8c"/>
                  <w:u w:val="single"/>
                </w:rPr>
                <w:t xml:space="preserve">hal-01618714v1</w:t>
              </w:r>
            </w:hyperlink>
          </w:p>
        </w:tc>
      </w:tr>
      <w:tr>
        <w:trPr/>
        <w:tc>
          <w:tcPr>
            <w:noWrap/>
          </w:tcPr>
          <w:p>
            <w:pPr>
              <w:spacing w:after="200"/>
            </w:pPr>
            <w:hyperlink r:id="rId45" w:history="1">
              <w:r>
                <w:rPr>
                  <w:color w:val="1e198e"/>
                  <w:b w:val="1"/>
                  <w:bCs w:val="1"/>
                  <w:u w:val="single"/>
                </w:rPr>
                <w:t xml:space="preserve">Autour de l'interdit canonique de Pie V : fondements et interprétations doctrinales (XVI 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2009</w:t>
            </w:r>
          </w:p>
          <w:p>
            <w:pPr/>
            <w:r>
              <w:rPr/>
              <w:t xml:space="preserve">Article dans une revue</w:t>
            </w:r>
          </w:p>
          <w:p>
            <w:pPr/>
            <w:hyperlink r:id="rId45" w:history="1">
              <w:r>
                <w:rPr>
                  <w:color w:val="#410a8c"/>
                  <w:u w:val="single"/>
                </w:rPr>
                <w:t xml:space="preserve">hal-01618710v1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Points de vue croisés</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 pp.293-362, 2015</w:t>
            </w:r>
          </w:p>
          <w:p>
            <w:pPr/>
            <w:r>
              <w:rPr/>
              <w:t xml:space="preserve">N°spécial de revue/special issue</w:t>
            </w:r>
          </w:p>
          <w:p>
            <w:pPr/>
            <w:hyperlink r:id="rId46" w:history="1">
              <w:r>
                <w:rPr>
                  <w:color w:val="#410a8c"/>
                  <w:u w:val="single"/>
                </w:rPr>
                <w:t xml:space="preserve">hal-03361395v1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Ad bestias… Regards sur le droit animalier. 10ème Anniversaire de la RSDA</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t xml:space="preserve">Neta Vania Edizioni. </w:t>
            </w:r>
            <w:hyperlink r:id="rId48" w:history="1">
              <w:r>
                <w:rPr>
                  <w:color w:val="#410a8c"/>
                  <w:u w:val="single"/>
                </w:rPr>
                <w:t xml:space="preserve">Pulim Presses Universitaires de Limoges</w:t>
              </w:r>
            </w:hyperlink>
            <w:r>
              <w:rPr/>
              <w:t xml:space="preserve">, 492 p., 2022, 978-8832246063</w:t>
            </w:r>
          </w:p>
          <w:p>
            <w:pPr/>
            <w:r>
              <w:rPr/>
              <w:t xml:space="preserve">Ouvrages</w:t>
            </w:r>
          </w:p>
          <w:p>
            <w:pPr/>
            <w:hyperlink r:id="rId47" w:history="1">
              <w:r>
                <w:rPr>
                  <w:color w:val="#410a8c"/>
                  <w:u w:val="single"/>
                </w:rPr>
                <w:t xml:space="preserve">hal-04034312v1</w:t>
              </w:r>
            </w:hyperlink>
          </w:p>
        </w:tc>
      </w:tr>
      <w:tr>
        <w:trPr/>
        <w:tc>
          <w:tcPr>
            <w:noWrap/>
          </w:tcPr>
          <w:p>
            <w:pPr>
              <w:spacing w:after="200"/>
            </w:pPr>
            <w:hyperlink r:id="rId49" w:history="1">
              <w:r>
                <w:rPr>
                  <w:color w:val="1e198e"/>
                  <w:b w:val="1"/>
                  <w:bCs w:val="1"/>
                  <w:u w:val="single"/>
                </w:rPr>
                <w:t xml:space="preserve">Le droit en représentation(s)</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Mare &amp; Martin, 2017, "Libre Droit", Nathalie Dion, 978-2-84934-284-8</w:t>
            </w:r>
          </w:p>
          <w:p>
            <w:pPr/>
            <w:r>
              <w:rPr/>
              <w:t xml:space="preserve">Ouvrages</w:t>
            </w:r>
          </w:p>
          <w:p>
            <w:pPr/>
            <w:hyperlink r:id="rId49" w:history="1">
              <w:r>
                <w:rPr>
                  <w:color w:val="#410a8c"/>
                  <w:u w:val="single"/>
                </w:rPr>
                <w:t xml:space="preserve">hal-04535100v1</w:t>
              </w:r>
            </w:hyperlink>
          </w:p>
        </w:tc>
      </w:tr>
      <w:tr>
        <w:trPr/>
        <w:tc>
          <w:tcPr>
            <w:noWrap/>
          </w:tcPr>
          <w:p>
            <w:pPr>
              <w:spacing w:after="200"/>
            </w:pPr>
            <w:hyperlink r:id="rId50" w:history="1">
              <w:r>
                <w:rPr>
                  <w:color w:val="1e198e"/>
                  <w:b w:val="1"/>
                  <w:bCs w:val="1"/>
                  <w:u w:val="single"/>
                </w:rPr>
                <w:t xml:space="preserve">Les lois de la guerre. Guerre, droit et cinéma</w:t>
              </w:r>
            </w:hyperlink>
          </w:p>
          <w:p>
            <w:pPr/>
            <w:hyperlink r:id="rId17" w:history="1">
              <w:r>
                <w:rPr>
                  <w:color w:val="#410a8c"/>
                  <w:u w:val="single"/>
                </w:rPr>
                <w:t xml:space="preserve">Ninon Maillard</w:t>
              </w:r>
            </w:hyperlink>
            <w:r>
              <w:rPr/>
              <w:t xml:space="preserve">,</w:t>
            </w: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p>
          <w:p>
            <w:pPr/>
            <w:r>
              <w:rPr/>
              <w:t xml:space="preserve">Ninon Maillard; Stéphane Boiron; Nathalie Goedert. Institut Universitaire Varenne, 2015, Colloque et essai, 978-2-37032-051-3</w:t>
            </w:r>
          </w:p>
          <w:p>
            <w:pPr/>
            <w:r>
              <w:rPr/>
              <w:t xml:space="preserve">Ouvrages</w:t>
            </w:r>
          </w:p>
          <w:p>
            <w:pPr/>
            <w:hyperlink r:id="rId50" w:history="1">
              <w:r>
                <w:rPr>
                  <w:color w:val="#410a8c"/>
                  <w:u w:val="single"/>
                </w:rPr>
                <w:t xml:space="preserve">hal-03368379v1</w:t>
              </w:r>
            </w:hyperlink>
          </w:p>
        </w:tc>
      </w:tr>
      <w:tr>
        <w:trPr/>
        <w:tc>
          <w:tcPr>
            <w:noWrap/>
          </w:tcPr>
          <w:p>
            <w:pPr>
              <w:spacing w:after="200"/>
            </w:pPr>
            <w:hyperlink r:id="rId52" w:history="1">
              <w:r>
                <w:rPr>
                  <w:color w:val="1e198e"/>
                  <w:b w:val="1"/>
                  <w:bCs w:val="1"/>
                  <w:u w:val="single"/>
                </w:rPr>
                <w:t xml:space="preserve">Les lois de la guerre. Guerre, droit et cinéma, Actes du colloque organisé à la faculté Jean Monnet de l’université Paris- Sud, 3-4 avril 2014</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Institut universitaire Varenne, 2015</w:t>
            </w:r>
          </w:p>
          <w:p>
            <w:pPr/>
            <w:r>
              <w:rPr/>
              <w:t xml:space="preserve">Ouvrages</w:t>
            </w:r>
          </w:p>
          <w:p>
            <w:pPr/>
            <w:hyperlink r:id="rId52" w:history="1">
              <w:r>
                <w:rPr>
                  <w:color w:val="#410a8c"/>
                  <w:u w:val="single"/>
                </w:rPr>
                <w:t xml:space="preserve">hal-04482879v1</w:t>
              </w:r>
            </w:hyperlink>
          </w:p>
        </w:tc>
      </w:tr>
      <w:tr>
        <w:trPr/>
        <w:tc>
          <w:tcPr>
            <w:noWrap/>
          </w:tcPr>
          <w:p>
            <w:pPr>
              <w:spacing w:after="200"/>
            </w:pPr>
            <w:hyperlink r:id="rId53" w:history="1">
              <w:r>
                <w:rPr>
                  <w:color w:val="1e198e"/>
                  <w:b w:val="1"/>
                  <w:bCs w:val="1"/>
                  <w:u w:val="single"/>
                </w:rPr>
                <w:t xml:space="preserve">Réforme religieuse et droit.</w:t>
              </w:r>
            </w:hyperlink>
          </w:p>
          <w:p>
            <w:pPr/>
            <w:hyperlink r:id="rId17" w:history="1">
              <w:r>
                <w:rPr>
                  <w:color w:val="#410a8c"/>
                  <w:u w:val="single"/>
                </w:rPr>
                <w:t xml:space="preserve">Ninon Maillard</w:t>
              </w:r>
            </w:hyperlink>
          </w:p>
          <w:p>
            <w:pPr/>
            <w:r>
              <w:rPr/>
              <w:t xml:space="preserve">Le Cerf, 464 p., 2015, Histoire religieuse de la France, 9782204086684</w:t>
            </w:r>
          </w:p>
          <w:p>
            <w:pPr/>
            <w:r>
              <w:rPr/>
              <w:t xml:space="preserve">Ouvrages</w:t>
            </w:r>
          </w:p>
          <w:p>
            <w:pPr/>
            <w:hyperlink r:id="rId53" w:history="1">
              <w:r>
                <w:rPr>
                  <w:color w:val="#410a8c"/>
                  <w:u w:val="single"/>
                </w:rPr>
                <w:t xml:space="preserve">hal-04535102v1</w:t>
              </w:r>
            </w:hyperlink>
          </w:p>
        </w:tc>
      </w:tr>
      <w:tr>
        <w:trPr/>
        <w:tc>
          <w:tcPr>
            <w:noWrap/>
          </w:tcPr>
          <w:p>
            <w:pPr>
              <w:spacing w:after="200"/>
            </w:pPr>
            <w:hyperlink r:id="rId54" w:history="1">
              <w:r>
                <w:rPr>
                  <w:color w:val="1e198e"/>
                  <w:b w:val="1"/>
                  <w:bCs w:val="1"/>
                  <w:u w:val="single"/>
                </w:rPr>
                <w:t xml:space="preserve">Les secrets du droit. Secret, droit et cinéma, Actes du colloque organisé à la faculté Jean Monnet de l’université Paris- Sud, 5-6 avril 2013</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L'Harmattan, 2014</w:t>
            </w:r>
          </w:p>
          <w:p>
            <w:pPr/>
            <w:r>
              <w:rPr/>
              <w:t xml:space="preserve">Ouvrages</w:t>
            </w:r>
          </w:p>
          <w:p>
            <w:pPr/>
            <w:hyperlink r:id="rId54" w:history="1">
              <w:r>
                <w:rPr>
                  <w:color w:val="#410a8c"/>
                  <w:u w:val="single"/>
                </w:rPr>
                <w:t xml:space="preserve">hal-04482877v1</w:t>
              </w:r>
            </w:hyperlink>
          </w:p>
        </w:tc>
      </w:tr>
      <w:tr>
        <w:trPr/>
        <w:tc>
          <w:tcPr>
            <w:noWrap/>
          </w:tcPr>
          <w:p>
            <w:pPr>
              <w:spacing w:after="200"/>
            </w:pPr>
            <w:hyperlink r:id="rId55" w:history="1">
              <w:r>
                <w:rPr>
                  <w:color w:val="1e198e"/>
                  <w:b w:val="1"/>
                  <w:bCs w:val="1"/>
                  <w:u w:val="single"/>
                </w:rPr>
                <w:t xml:space="preserve">Communauté d'habitants de Saint-Maximin et Dominicains du couvent royal (1295-1730)</w:t>
              </w:r>
            </w:hyperlink>
          </w:p>
          <w:p>
            <w:pPr/>
            <w:hyperlink r:id="rId17" w:history="1">
              <w:r>
                <w:rPr>
                  <w:color w:val="#410a8c"/>
                  <w:u w:val="single"/>
                </w:rPr>
                <w:t xml:space="preserve">Ninon Maillard</w:t>
              </w:r>
            </w:hyperlink>
          </w:p>
          <w:p>
            <w:pPr/>
            <w:r>
              <w:rPr/>
              <w:t xml:space="preserve">Marseille. La Thune, 159 p., 2009</w:t>
            </w:r>
          </w:p>
          <w:p>
            <w:pPr/>
            <w:r>
              <w:rPr/>
              <w:t xml:space="preserve">Ouvrages</w:t>
            </w:r>
          </w:p>
          <w:p>
            <w:pPr/>
            <w:hyperlink r:id="rId55" w:history="1">
              <w:r>
                <w:rPr>
                  <w:color w:val="#410a8c"/>
                  <w:u w:val="single"/>
                </w:rPr>
                <w:t xml:space="preserve">hal-04535103v1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animaux soignés par les hommes à l'époque moderne : une approche juridique</w:t>
              </w:r>
            </w:hyperlink>
          </w:p>
          <w:p>
            <w:pPr/>
            <w:hyperlink r:id="rId17" w:history="1">
              <w:r>
                <w:rPr>
                  <w:color w:val="#410a8c"/>
                  <w:u w:val="single"/>
                </w:rPr>
                <w:t xml:space="preserve">Ninon Maillard</w:t>
              </w:r>
            </w:hyperlink>
          </w:p>
          <w:p>
            <w:pPr/>
            <w:r>
              <w:rPr/>
              <w:t xml:space="preserve">Franck Collard; Evelyne Samama. </w:t>
            </w:r>
            <w:r>
              <w:rPr>
                <w:i w:val="1"/>
                <w:iCs w:val="1"/>
              </w:rPr>
              <w:t xml:space="preserve">Ani-maux. Souffrances animales, remèdes humains. Antiquité, Moyen-Âge, Epoque moderne</w:t>
            </w:r>
            <w:r>
              <w:rPr/>
              <w:t xml:space="preserve">, </w:t>
            </w:r>
            <w:hyperlink r:id="rId57" w:history="1">
              <w:r>
                <w:rPr>
                  <w:color w:val="#410a8c"/>
                  <w:u w:val="single"/>
                </w:rPr>
                <w:t xml:space="preserve">L'Harmattan</w:t>
              </w:r>
            </w:hyperlink>
            <w:r>
              <w:rPr/>
              <w:t xml:space="preserve">, pp.253-265, 2024, 978-2-336-50625-8</w:t>
            </w:r>
          </w:p>
          <w:p>
            <w:pPr/>
            <w:r>
              <w:rPr/>
              <w:t xml:space="preserve">Chapitre d'ouvrage</w:t>
            </w:r>
          </w:p>
          <w:p>
            <w:pPr/>
            <w:hyperlink r:id="rId56" w:history="1">
              <w:r>
                <w:rPr>
                  <w:color w:val="#410a8c"/>
                  <w:u w:val="single"/>
                </w:rPr>
                <w:t xml:space="preserve">hal-04998324v1</w:t>
              </w:r>
            </w:hyperlink>
          </w:p>
        </w:tc>
      </w:tr>
      <w:tr>
        <w:trPr/>
        <w:tc>
          <w:tcPr>
            <w:noWrap/>
          </w:tcPr>
          <w:p>
            <w:pPr>
              <w:spacing w:after="200"/>
            </w:pPr>
            <w:hyperlink r:id="rId58" w:history="1">
              <w:r>
                <w:rPr>
                  <w:color w:val="1e198e"/>
                  <w:b w:val="1"/>
                  <w:bCs w:val="1"/>
                  <w:u w:val="single"/>
                </w:rPr>
                <w:t xml:space="preserve">L'animal-machine n'existe pas</w:t>
              </w:r>
            </w:hyperlink>
          </w:p>
          <w:p>
            <w:pPr/>
            <w:hyperlink r:id="rId17" w:history="1">
              <w:r>
                <w:rPr>
                  <w:color w:val="#410a8c"/>
                  <w:u w:val="single"/>
                </w:rPr>
                <w:t xml:space="preserve">Ninon Maillard</w:t>
              </w:r>
            </w:hyperlink>
          </w:p>
          <w:p>
            <w:pPr/>
            <w:r>
              <w:rPr/>
              <w:t xml:space="preserve">Claire Bouglé-Le Roux; Nadège Reboul-Maupin. </w:t>
            </w:r>
            <w:r>
              <w:rPr>
                <w:i w:val="1"/>
                <w:iCs w:val="1"/>
              </w:rPr>
              <w:t xml:space="preserve">Animal&amp;Droit. Bestiaire. Patrimoine juridique. Défis contemporains</w:t>
            </w:r>
            <w:r>
              <w:rPr/>
              <w:t xml:space="preserve">, </w:t>
            </w:r>
            <w:hyperlink r:id="rId59" w:history="1">
              <w:r>
                <w:rPr>
                  <w:color w:val="#410a8c"/>
                  <w:u w:val="single"/>
                </w:rPr>
                <w:t xml:space="preserve">Lexis Nexis</w:t>
              </w:r>
            </w:hyperlink>
            <w:r>
              <w:rPr/>
              <w:t xml:space="preserve">, pp.105-111, 2024, 978-2-7110-4131-2</w:t>
            </w:r>
          </w:p>
          <w:p>
            <w:pPr/>
            <w:r>
              <w:rPr/>
              <w:t xml:space="preserve">Chapitre d'ouvrage</w:t>
            </w:r>
          </w:p>
          <w:p>
            <w:pPr/>
            <w:hyperlink r:id="rId58" w:history="1">
              <w:r>
                <w:rPr>
                  <w:color w:val="#410a8c"/>
                  <w:u w:val="single"/>
                </w:rPr>
                <w:t xml:space="preserve">halshs-04998199v1</w:t>
              </w:r>
            </w:hyperlink>
          </w:p>
        </w:tc>
      </w:tr>
      <w:tr>
        <w:trPr/>
        <w:tc>
          <w:tcPr>
            <w:noWrap/>
          </w:tcPr>
          <w:p>
            <w:pPr>
              <w:spacing w:after="200"/>
            </w:pPr>
            <w:hyperlink r:id="rId60" w:history="1">
              <w:r>
                <w:rPr>
                  <w:color w:val="1e198e"/>
                  <w:b w:val="1"/>
                  <w:bCs w:val="1"/>
                  <w:u w:val="single"/>
                </w:rPr>
                <w:t xml:space="preserve">Vérité judiciaire versus vérité médiatique. Les fictions du réel constituent-elles une menace pour la justice ?</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Naïma Ghermani; Caroline Michel D'Annoville. </w:t>
            </w:r>
            <w:r>
              <w:rPr>
                <w:i w:val="1"/>
                <w:iCs w:val="1"/>
              </w:rPr>
              <w:t xml:space="preserve">Image et droit</w:t>
            </w:r>
            <w:r>
              <w:rPr/>
              <w:t xml:space="preserve">, p. 229-248, 2022, </w:t>
            </w:r>
            <w:hyperlink r:id="rId61" w:history="1">
              <w:r>
                <w:rPr>
                  <w:color w:val="#410a8c"/>
                  <w:u w:val="single"/>
                </w:rPr>
                <w:t xml:space="preserve">⟨10.4000/books.efr.41335⟩</w:t>
              </w:r>
            </w:hyperlink>
          </w:p>
          <w:p>
            <w:pPr/>
            <w:r>
              <w:rPr/>
              <w:t xml:space="preserve">Chapitre d'ouvrage</w:t>
            </w:r>
          </w:p>
          <w:p>
            <w:pPr/>
            <w:hyperlink r:id="rId60" w:history="1">
              <w:r>
                <w:rPr>
                  <w:color w:val="#410a8c"/>
                  <w:u w:val="single"/>
                </w:rPr>
                <w:t xml:space="preserve">halshs-04588107v1</w:t>
              </w:r>
            </w:hyperlink>
          </w:p>
        </w:tc>
      </w:tr>
      <w:tr>
        <w:trPr/>
        <w:tc>
          <w:tcPr>
            <w:noWrap/>
          </w:tcPr>
          <w:p>
            <w:pPr>
              <w:spacing w:after="200"/>
            </w:pPr>
            <w:hyperlink r:id="rId62" w:history="1">
              <w:r>
                <w:rPr>
                  <w:color w:val="1e198e"/>
                  <w:b w:val="1"/>
                  <w:bCs w:val="1"/>
                  <w:u w:val="single"/>
                </w:rPr>
                <w:t xml:space="preserve">Le cinéma colonial et la culture visuelle du territoire ou comment montrer une invisible frontière : &amp;quot;Pépé le Moko&amp;quot; de Jean Duvivier (1937)</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Laurent Fonbaustier; Géraldine Goffaux Callebaut. </w:t>
            </w:r>
            <w:r>
              <w:rPr>
                <w:i w:val="1"/>
                <w:iCs w:val="1"/>
              </w:rPr>
              <w:t xml:space="preserve">"Un patrimoine vivant, entre nature et culture. Mélanges en l’honneur de Jérôme Fromageau"</w:t>
            </w:r>
            <w:r>
              <w:rPr/>
              <w:t xml:space="preserve">, Mare &amp; Martin, pp.341-368, 2019, Liber Amicorum, 978-2-84934-398-2</w:t>
            </w:r>
          </w:p>
          <w:p>
            <w:pPr/>
            <w:r>
              <w:rPr/>
              <w:t xml:space="preserve">Chapitre d'ouvrage</w:t>
            </w:r>
          </w:p>
          <w:p>
            <w:pPr/>
            <w:hyperlink r:id="rId62" w:history="1">
              <w:r>
                <w:rPr>
                  <w:color w:val="#410a8c"/>
                  <w:u w:val="single"/>
                </w:rPr>
                <w:t xml:space="preserve">hal-04535086v1</w:t>
              </w:r>
            </w:hyperlink>
          </w:p>
        </w:tc>
      </w:tr>
      <w:tr>
        <w:trPr/>
        <w:tc>
          <w:tcPr>
            <w:noWrap/>
          </w:tcPr>
          <w:p>
            <w:pPr>
              <w:spacing w:after="200"/>
            </w:pPr>
            <w:hyperlink r:id="rId63" w:history="1">
              <w:r>
                <w:rPr>
                  <w:color w:val="1e198e"/>
                  <w:b w:val="1"/>
                  <w:bCs w:val="1"/>
                  <w:u w:val="single"/>
                </w:rPr>
                <w:t xml:space="preserve">Enoncer le droit, représenter le droit</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Nathalie Goedert; Ninon Maillard. </w:t>
            </w:r>
            <w:r>
              <w:rPr>
                <w:i w:val="1"/>
                <w:iCs w:val="1"/>
              </w:rPr>
              <w:t xml:space="preserve">Le droit en représentation(s)</w:t>
            </w:r>
            <w:r>
              <w:rPr/>
              <w:t xml:space="preserve">, </w:t>
            </w:r>
            <w:hyperlink r:id="rId64" w:history="1">
              <w:r>
                <w:rPr>
                  <w:color w:val="#410a8c"/>
                  <w:u w:val="single"/>
                </w:rPr>
                <w:t xml:space="preserve">Mare &amp; Martin</w:t>
              </w:r>
            </w:hyperlink>
            <w:r>
              <w:rPr/>
              <w:t xml:space="preserve">, pp.16-26, 2017, Libre Droit, 978-2-84934-284-8</w:t>
            </w:r>
          </w:p>
          <w:p>
            <w:pPr/>
            <w:r>
              <w:rPr/>
              <w:t xml:space="preserve">Chapitre d'ouvrage</w:t>
            </w:r>
          </w:p>
          <w:p>
            <w:pPr/>
            <w:hyperlink r:id="rId63" w:history="1">
              <w:r>
                <w:rPr>
                  <w:color w:val="#410a8c"/>
                  <w:u w:val="single"/>
                </w:rPr>
                <w:t xml:space="preserve">hal-01621466v1</w:t>
              </w:r>
            </w:hyperlink>
          </w:p>
        </w:tc>
      </w:tr>
      <w:tr>
        <w:trPr/>
        <w:tc>
          <w:tcPr>
            <w:noWrap/>
          </w:tcPr>
          <w:p>
            <w:pPr>
              <w:spacing w:after="200"/>
            </w:pPr>
            <w:hyperlink r:id="rId65" w:history="1">
              <w:r>
                <w:rPr>
                  <w:color w:val="1e198e"/>
                  <w:b w:val="1"/>
                  <w:bCs w:val="1"/>
                  <w:u w:val="single"/>
                </w:rPr>
                <w:t xml:space="preserve">Droit positif et rémanences de l’ancien droit dans une chronique familiale au cinéma. Les invités de mon père d’Anne le Ny (France, 2010)</w:t>
              </w:r>
            </w:hyperlink>
          </w:p>
          <w:p>
            <w:pPr/>
            <w:hyperlink r:id="rId17" w:history="1">
              <w:r>
                <w:rPr>
                  <w:color w:val="#410a8c"/>
                  <w:u w:val="single"/>
                </w:rPr>
                <w:t xml:space="preserve">Ninon Maillard</w:t>
              </w:r>
            </w:hyperlink>
          </w:p>
          <w:p>
            <w:pPr/>
            <w:r>
              <w:rPr/>
              <w:t xml:space="preserve">Magalie Flores-Lonjou; Estelle Epinoux. </w:t>
            </w:r>
            <w:r>
              <w:rPr>
                <w:i w:val="1"/>
                <w:iCs w:val="1"/>
              </w:rPr>
              <w:t xml:space="preserve">La famille au cinéma : regards juridiques et esthétiques</w:t>
            </w:r>
            <w:r>
              <w:rPr/>
              <w:t xml:space="preserve">, Mare et Martin, pp.451-474, 2016, Droit et cinéma, 978-2-84934-229-9</w:t>
            </w:r>
          </w:p>
          <w:p>
            <w:pPr/>
            <w:r>
              <w:rPr/>
              <w:t xml:space="preserve">Chapitre d'ouvrage</w:t>
            </w:r>
          </w:p>
          <w:p>
            <w:pPr/>
            <w:hyperlink r:id="rId65" w:history="1">
              <w:r>
                <w:rPr>
                  <w:color w:val="#410a8c"/>
                  <w:u w:val="single"/>
                </w:rPr>
                <w:t xml:space="preserve">hal-03363809v1</w:t>
              </w:r>
            </w:hyperlink>
          </w:p>
        </w:tc>
      </w:tr>
      <w:tr>
        <w:trPr/>
        <w:tc>
          <w:tcPr>
            <w:noWrap/>
          </w:tcPr>
          <w:p>
            <w:pPr>
              <w:spacing w:after="200"/>
            </w:pPr>
            <w:hyperlink r:id="rId66" w:history="1">
              <w:r>
                <w:rPr>
                  <w:color w:val="1e198e"/>
                  <w:b w:val="1"/>
                  <w:bCs w:val="1"/>
                  <w:u w:val="single"/>
                </w:rPr>
                <w:t xml:space="preserve">La Remise des clés à saint Pierre du Pérugin : image et théologie politique à la cour de Sixte IV</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i w:val="1"/>
                <w:iCs w:val="1"/>
              </w:rPr>
              <w:t xml:space="preserve">Le droit en représentation(s), Paris, Actes des XXXIVe journées d’histoire du droit de Limoges, Énoncer le droit, représenter le droit, 4-5 juin 2015</w:t>
            </w:r>
            <w:r>
              <w:rPr/>
              <w:t xml:space="preserve">, Mare et Martin, pp.109-139, 2015</w:t>
            </w:r>
          </w:p>
          <w:p>
            <w:pPr/>
            <w:r>
              <w:rPr/>
              <w:t xml:space="preserve">Chapitre d'ouvrage</w:t>
            </w:r>
          </w:p>
          <w:p>
            <w:pPr/>
            <w:hyperlink r:id="rId66" w:history="1">
              <w:r>
                <w:rPr>
                  <w:color w:val="#410a8c"/>
                  <w:u w:val="single"/>
                </w:rPr>
                <w:t xml:space="preserve">hal-04482844v1</w:t>
              </w:r>
            </w:hyperlink>
          </w:p>
        </w:tc>
      </w:tr>
      <w:tr>
        <w:trPr/>
        <w:tc>
          <w:tcPr>
            <w:noWrap/>
          </w:tcPr>
          <w:p>
            <w:pPr>
              <w:spacing w:after="200"/>
            </w:pPr>
            <w:hyperlink r:id="rId67" w:history="1">
              <w:r>
                <w:rPr>
                  <w:color w:val="1e198e"/>
                  <w:b w:val="1"/>
                  <w:bCs w:val="1"/>
                  <w:u w:val="single"/>
                </w:rPr>
                <w:t xml:space="preserve">Des cadavres non humains</w:t>
              </w:r>
            </w:hyperlink>
          </w:p>
          <w:p>
            <w:pPr/>
            <w:hyperlink r:id="rId17" w:history="1">
              <w:r>
                <w:rPr>
                  <w:color w:val="#410a8c"/>
                  <w:u w:val="single"/>
                </w:rPr>
                <w:t xml:space="preserve">Ninon Maillard</w:t>
              </w:r>
            </w:hyperlink>
            <w:r>
              <w:rPr/>
              <w:t xml:space="preserve">,</w:t>
            </w:r>
            <w:hyperlink r:id="rId68" w:history="1">
              <w:r>
                <w:rPr>
                  <w:color w:val="#410a8c"/>
                  <w:u w:val="single"/>
                </w:rPr>
                <w:t xml:space="preserve">Jean-Pierre Marguénaud</w:t>
              </w:r>
            </w:hyperlink>
            <w:r>
              <w:rPr/>
              <w:t xml:space="preserve">,</w:t>
            </w:r>
            <w:hyperlink r:id="rId22" w:history="1">
              <w:r>
                <w:rPr>
                  <w:color w:val="#410a8c"/>
                  <w:u w:val="single"/>
                </w:rPr>
                <w:t xml:space="preserve">Xavier Perrot</w:t>
              </w:r>
            </w:hyperlink>
          </w:p>
          <w:p>
            <w:pPr/>
            <w:r>
              <w:rPr/>
              <w:t xml:space="preserve">Touzeil-Divina, Mathieu and Bouteille-Brigant, Magali and Boudet, Jean-François. </w:t>
            </w:r>
            <w:r>
              <w:rPr>
                <w:i w:val="1"/>
                <w:iCs w:val="1"/>
              </w:rPr>
              <w:t xml:space="preserve">Traité des nouveaux droits de la mort</w:t>
            </w:r>
            <w:r>
              <w:rPr/>
              <w:t xml:space="preserve">, Tome II (Volume XII), L'Épitoge, 2014, L'unité du droit, 979-10-92684-06-3</w:t>
            </w:r>
          </w:p>
          <w:p>
            <w:pPr/>
            <w:r>
              <w:rPr/>
              <w:t xml:space="preserve">Chapitre d'ouvrage</w:t>
            </w:r>
          </w:p>
          <w:p>
            <w:pPr/>
            <w:hyperlink r:id="rId67" w:history="1">
              <w:r>
                <w:rPr>
                  <w:color w:val="#410a8c"/>
                  <w:u w:val="single"/>
                </w:rPr>
                <w:t xml:space="preserve">hal-03361536v1</w:t>
              </w:r>
            </w:hyperlink>
          </w:p>
        </w:tc>
      </w:tr>
      <w:tr>
        <w:trPr/>
        <w:tc>
          <w:tcPr>
            <w:noWrap/>
          </w:tcPr>
          <w:p>
            <w:pPr>
              <w:spacing w:after="200"/>
            </w:pPr>
            <w:hyperlink r:id="rId69" w:history="1">
              <w:r>
                <w:rPr>
                  <w:color w:val="1e198e"/>
                  <w:b w:val="1"/>
                  <w:bCs w:val="1"/>
                  <w:u w:val="single"/>
                </w:rPr>
                <w:t xml:space="preserve">La Table du religieux : l'interdit du plaisir</w:t>
              </w:r>
            </w:hyperlink>
          </w:p>
          <w:p>
            <w:pPr/>
            <w:hyperlink r:id="rId17" w:history="1">
              <w:r>
                <w:rPr>
                  <w:color w:val="#410a8c"/>
                  <w:u w:val="single"/>
                </w:rPr>
                <w:t xml:space="preserve">Ninon Maillard</w:t>
              </w:r>
            </w:hyperlink>
          </w:p>
          <w:p>
            <w:pPr/>
            <w:r>
              <w:rPr/>
              <w:t xml:space="preserve">Nathalie Goedert. </w:t>
            </w:r>
            <w:r>
              <w:rPr>
                <w:i w:val="1"/>
                <w:iCs w:val="1"/>
              </w:rPr>
              <w:t xml:space="preserve">A la table du droit : repas, droit et cinéma</w:t>
            </w:r>
            <w:r>
              <w:rPr/>
              <w:t xml:space="preserve">, Presses universitaire de Sceaux, L'Harmattan, pp.131-149, 2014, Série Ciné-droit, 978-2-343-03009-8</w:t>
            </w:r>
          </w:p>
          <w:p>
            <w:pPr/>
            <w:r>
              <w:rPr/>
              <w:t xml:space="preserve">Chapitre d'ouvrage</w:t>
            </w:r>
          </w:p>
          <w:p>
            <w:pPr/>
            <w:hyperlink r:id="rId69" w:history="1">
              <w:r>
                <w:rPr>
                  <w:color w:val="#410a8c"/>
                  <w:u w:val="single"/>
                </w:rPr>
                <w:t xml:space="preserve">hal-01619471v1</w:t>
              </w:r>
            </w:hyperlink>
          </w:p>
        </w:tc>
      </w:tr>
    </w:tbl>
    <w:p>
      <w:pPr>
        <w:spacing w:before="200"/>
      </w:pPr>
    </w:p>
    <w:p>
      <w:pPr>
        <w:pStyle w:val="Heading2"/>
      </w:pPr>
      <w:r>
        <w:rPr>
          <w:color w:val="1e198e"/>
          <w:b w:val="1"/>
          <w:bCs w:val="1"/>
        </w:rPr>
        <w:t xml:space="preserve">Article de blog scientifique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smell of dead bodies&amp;quot;...</w:t>
              </w:r>
            </w:hyperlink>
          </w:p>
          <w:p>
            <w:pPr/>
            <w:hyperlink r:id="rId17" w:history="1">
              <w:r>
                <w:rPr>
                  <w:color w:val="#410a8c"/>
                  <w:u w:val="single"/>
                </w:rPr>
                <w:t xml:space="preserve">Ninon Maillard</w:t>
              </w:r>
            </w:hyperlink>
          </w:p>
          <w:p>
            <w:pPr/>
            <w:r>
              <w:rPr/>
              <w:t xml:space="preserve">2023</w:t>
            </w:r>
          </w:p>
          <w:p>
            <w:pPr/>
            <w:r>
              <w:rPr/>
              <w:t xml:space="preserve">Article de blog scientifique</w:t>
            </w:r>
          </w:p>
          <w:p>
            <w:pPr/>
            <w:hyperlink r:id="rId70" w:history="1">
              <w:r>
                <w:rPr>
                  <w:color w:val="#410a8c"/>
                  <w:u w:val="single"/>
                </w:rPr>
                <w:t xml:space="preserve">hal-04534989v1</w:t>
              </w:r>
            </w:hyperlink>
          </w:p>
        </w:tc>
      </w:tr>
      <w:tr>
        <w:trPr/>
        <w:tc>
          <w:tcPr>
            <w:noWrap/>
          </w:tcPr>
          <w:p>
            <w:pPr>
              <w:spacing w:after="200"/>
            </w:pPr>
            <w:hyperlink r:id="rId71" w:history="1">
              <w:r>
                <w:rPr>
                  <w:color w:val="1e198e"/>
                  <w:b w:val="1"/>
                  <w:bCs w:val="1"/>
                  <w:u w:val="single"/>
                </w:rPr>
                <w:t xml:space="preserve">Donner la parole aux voix... Retour sensible sur l'expérience des interprètes du tribunal pénal international pour l'ex-yougoslavie</w:t>
              </w:r>
            </w:hyperlink>
          </w:p>
          <w:p>
            <w:pPr/>
            <w:hyperlink r:id="rId17" w:history="1">
              <w:r>
                <w:rPr>
                  <w:color w:val="#410a8c"/>
                  <w:u w:val="single"/>
                </w:rPr>
                <w:t xml:space="preserve">Ninon Maillard</w:t>
              </w:r>
            </w:hyperlink>
          </w:p>
          <w:p>
            <w:pPr/>
            <w:r>
              <w:rPr/>
              <w:t xml:space="preserve">2023, </w:t>
            </w:r>
            <w:hyperlink r:id="rId72" w:history="1">
              <w:r>
                <w:rPr>
                  <w:color w:val="#410a8c"/>
                  <w:u w:val="single"/>
                </w:rPr>
                <w:t xml:space="preserve">⟨10.58079/q3u5⟩</w:t>
              </w:r>
            </w:hyperlink>
          </w:p>
          <w:p>
            <w:pPr/>
            <w:r>
              <w:rPr/>
              <w:t xml:space="preserve">Article de blog scientifique</w:t>
            </w:r>
          </w:p>
          <w:p>
            <w:pPr/>
            <w:hyperlink r:id="rId71" w:history="1">
              <w:r>
                <w:rPr>
                  <w:color w:val="#410a8c"/>
                  <w:u w:val="single"/>
                </w:rPr>
                <w:t xml:space="preserve">hal-04534709v1</w:t>
              </w:r>
            </w:hyperlink>
          </w:p>
        </w:tc>
      </w:tr>
      <w:tr>
        <w:trPr/>
        <w:tc>
          <w:tcPr>
            <w:noWrap/>
          </w:tcPr>
          <w:p>
            <w:pPr>
              <w:spacing w:after="200"/>
            </w:pPr>
            <w:hyperlink r:id="rId73" w:history="1">
              <w:r>
                <w:rPr>
                  <w:color w:val="1e198e"/>
                  <w:b w:val="1"/>
                  <w:bCs w:val="1"/>
                  <w:u w:val="single"/>
                </w:rPr>
                <w:t xml:space="preserve">Foundations, walls and roof : Enquêter, c'est comme construire une maison</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3" w:history="1">
              <w:r>
                <w:rPr>
                  <w:color w:val="#410a8c"/>
                  <w:u w:val="single"/>
                </w:rPr>
                <w:t xml:space="preserve">hal-04534952v1</w:t>
              </w:r>
            </w:hyperlink>
          </w:p>
        </w:tc>
      </w:tr>
      <w:tr>
        <w:trPr/>
        <w:tc>
          <w:tcPr>
            <w:noWrap/>
          </w:tcPr>
          <w:p>
            <w:pPr>
              <w:spacing w:after="200"/>
            </w:pPr>
            <w:hyperlink r:id="rId74" w:history="1">
              <w:r>
                <w:rPr>
                  <w:color w:val="1e198e"/>
                  <w:b w:val="1"/>
                  <w:bCs w:val="1"/>
                  <w:u w:val="single"/>
                </w:rPr>
                <w:t xml:space="preserve">Prouver le génocide par la vidéo</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4" w:history="1">
              <w:r>
                <w:rPr>
                  <w:color w:val="#410a8c"/>
                  <w:u w:val="single"/>
                </w:rPr>
                <w:t xml:space="preserve">hal-04534875v1</w:t>
              </w:r>
            </w:hyperlink>
          </w:p>
        </w:tc>
      </w:tr>
      <w:tr>
        <w:trPr/>
        <w:tc>
          <w:tcPr>
            <w:noWrap/>
          </w:tcPr>
          <w:p>
            <w:pPr>
              <w:spacing w:after="200"/>
            </w:pPr>
            <w:hyperlink r:id="rId75" w:history="1">
              <w:r>
                <w:rPr>
                  <w:color w:val="1e198e"/>
                  <w:b w:val="1"/>
                  <w:bCs w:val="1"/>
                  <w:u w:val="single"/>
                </w:rPr>
                <w:t xml:space="preserve">Du bon usage de la vidéo comme preuve judiciaire</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5" w:history="1">
              <w:r>
                <w:rPr>
                  <w:color w:val="#410a8c"/>
                  <w:u w:val="single"/>
                </w:rPr>
                <w:t xml:space="preserve">hal-04534895v1</w:t>
              </w:r>
            </w:hyperlink>
          </w:p>
        </w:tc>
      </w:tr>
      <w:tr>
        <w:trPr/>
        <w:tc>
          <w:tcPr>
            <w:noWrap/>
          </w:tcPr>
          <w:p>
            <w:pPr>
              <w:spacing w:after="200"/>
            </w:pPr>
            <w:hyperlink r:id="rId76" w:history="1">
              <w:r>
                <w:rPr>
                  <w:color w:val="1e198e"/>
                  <w:b w:val="1"/>
                  <w:bCs w:val="1"/>
                  <w:u w:val="single"/>
                </w:rPr>
                <w:t xml:space="preserve">Etablir les faits criminels et identifier les bourreaux grâce à la vidéo</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6" w:history="1">
              <w:r>
                <w:rPr>
                  <w:color w:val="#410a8c"/>
                  <w:u w:val="single"/>
                </w:rPr>
                <w:t xml:space="preserve">hal-04534861v1</w:t>
              </w:r>
            </w:hyperlink>
          </w:p>
        </w:tc>
      </w:tr>
      <w:tr>
        <w:trPr/>
        <w:tc>
          <w:tcPr>
            <w:noWrap/>
          </w:tcPr>
          <w:p>
            <w:pPr>
              <w:spacing w:after="200"/>
            </w:pPr>
            <w:hyperlink r:id="rId77" w:history="1">
              <w:r>
                <w:rPr>
                  <w:color w:val="1e198e"/>
                  <w:b w:val="1"/>
                  <w:bCs w:val="1"/>
                  <w:u w:val="single"/>
                </w:rPr>
                <w:t xml:space="preserve">A souvenir of the war&amp;quot;...</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7" w:history="1">
              <w:r>
                <w:rPr>
                  <w:color w:val="#410a8c"/>
                  <w:u w:val="single"/>
                </w:rPr>
                <w:t xml:space="preserve">hal-04534923v1</w:t>
              </w:r>
            </w:hyperlink>
          </w:p>
        </w:tc>
      </w:tr>
      <w:tr>
        <w:trPr/>
        <w:tc>
          <w:tcPr>
            <w:noWrap/>
          </w:tcPr>
          <w:p>
            <w:pPr>
              <w:spacing w:after="200"/>
            </w:pPr>
            <w:hyperlink r:id="rId78" w:history="1">
              <w:r>
                <w:rPr>
                  <w:color w:val="1e198e"/>
                  <w:b w:val="1"/>
                  <w:bCs w:val="1"/>
                  <w:u w:val="single"/>
                </w:rPr>
                <w:t xml:space="preserve">L'audition forcée de Ratko Mladic</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8" w:history="1">
              <w:r>
                <w:rPr>
                  <w:color w:val="#410a8c"/>
                  <w:u w:val="single"/>
                </w:rPr>
                <w:t xml:space="preserve">hal-04534830v1</w:t>
              </w:r>
            </w:hyperlink>
          </w:p>
        </w:tc>
      </w:tr>
      <w:tr>
        <w:trPr/>
        <w:tc>
          <w:tcPr>
            <w:noWrap/>
          </w:tcPr>
          <w:p>
            <w:pPr>
              <w:spacing w:after="200"/>
            </w:pPr>
            <w:hyperlink r:id="rId79" w:history="1">
              <w:r>
                <w:rPr>
                  <w:color w:val="1e198e"/>
                  <w:b w:val="1"/>
                  <w:bCs w:val="1"/>
                  <w:u w:val="single"/>
                </w:rPr>
                <w:t xml:space="preserve">L'art en état de nécessité : un compte-rendu hors-normes</w:t>
              </w:r>
            </w:hyperlink>
          </w:p>
          <w:p>
            <w:pPr/>
            <w:hyperlink r:id="rId17" w:history="1">
              <w:r>
                <w:rPr>
                  <w:color w:val="#410a8c"/>
                  <w:u w:val="single"/>
                </w:rPr>
                <w:t xml:space="preserve">Ninon Maillard</w:t>
              </w:r>
            </w:hyperlink>
          </w:p>
          <w:p>
            <w:pPr/>
            <w:r>
              <w:rPr/>
              <w:t xml:space="preserve">2022, </w:t>
            </w:r>
            <w:hyperlink r:id="rId80" w:history="1">
              <w:r>
                <w:rPr>
                  <w:color w:val="#410a8c"/>
                  <w:u w:val="single"/>
                </w:rPr>
                <w:t xml:space="preserve">⟨10.58079/q3u1⟩</w:t>
              </w:r>
            </w:hyperlink>
          </w:p>
          <w:p>
            <w:pPr/>
            <w:r>
              <w:rPr/>
              <w:t xml:space="preserve">Article de blog scientifique</w:t>
            </w:r>
          </w:p>
          <w:p>
            <w:pPr/>
            <w:hyperlink r:id="rId79" w:history="1">
              <w:r>
                <w:rPr>
                  <w:color w:val="#410a8c"/>
                  <w:u w:val="single"/>
                </w:rPr>
                <w:t xml:space="preserve">hal-04534734v1</w:t>
              </w:r>
            </w:hyperlink>
          </w:p>
        </w:tc>
      </w:tr>
      <w:tr>
        <w:trPr/>
        <w:tc>
          <w:tcPr>
            <w:noWrap/>
          </w:tcPr>
          <w:p>
            <w:pPr>
              <w:spacing w:after="200"/>
            </w:pPr>
            <w:hyperlink r:id="rId81" w:history="1">
              <w:r>
                <w:rPr>
                  <w:color w:val="1e198e"/>
                  <w:b w:val="1"/>
                  <w:bCs w:val="1"/>
                  <w:u w:val="single"/>
                </w:rPr>
                <w:t xml:space="preserve">Performance &amp;quot;in et out of the court&amp;quot; de l'image-preuve</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81" w:history="1">
              <w:r>
                <w:rPr>
                  <w:color w:val="#410a8c"/>
                  <w:u w:val="single"/>
                </w:rPr>
                <w:t xml:space="preserve">hal-04534845v1</w:t>
              </w:r>
            </w:hyperlink>
          </w:p>
        </w:tc>
      </w:tr>
      <w:tr>
        <w:trPr/>
        <w:tc>
          <w:tcPr>
            <w:noWrap/>
          </w:tcPr>
          <w:p>
            <w:pPr>
              <w:spacing w:after="200"/>
            </w:pPr>
            <w:hyperlink r:id="rId82" w:history="1">
              <w:r>
                <w:rPr>
                  <w:color w:val="1e198e"/>
                  <w:b w:val="1"/>
                  <w:bCs w:val="1"/>
                  <w:u w:val="single"/>
                </w:rPr>
                <w:t xml:space="preserve">Le témoignage d'un bystander : Ed Vulliamy, 09/11/2011</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82" w:history="1">
              <w:r>
                <w:rPr>
                  <w:color w:val="#410a8c"/>
                  <w:u w:val="single"/>
                </w:rPr>
                <w:t xml:space="preserve">hal-04534821v1</w:t>
              </w:r>
            </w:hyperlink>
          </w:p>
        </w:tc>
      </w:tr>
      <w:tr>
        <w:trPr/>
        <w:tc>
          <w:tcPr>
            <w:noWrap/>
          </w:tcPr>
          <w:p>
            <w:pPr>
              <w:spacing w:after="200"/>
            </w:pPr>
            <w:hyperlink r:id="rId83" w:history="1">
              <w:r>
                <w:rPr>
                  <w:color w:val="1e198e"/>
                  <w:b w:val="1"/>
                  <w:bCs w:val="1"/>
                  <w:u w:val="single"/>
                </w:rPr>
                <w:t xml:space="preserve">Court (en instance) de Chaitanya Tamhane : filmer le procès pour penser l'état de droit</w:t>
              </w:r>
            </w:hyperlink>
          </w:p>
          <w:p>
            <w:pPr/>
            <w:hyperlink r:id="rId17" w:history="1">
              <w:r>
                <w:rPr>
                  <w:color w:val="#410a8c"/>
                  <w:u w:val="single"/>
                </w:rPr>
                <w:t xml:space="preserve">Ninon Maillard</w:t>
              </w:r>
            </w:hyperlink>
          </w:p>
          <w:p>
            <w:pPr/>
            <w:r>
              <w:rPr/>
              <w:t xml:space="preserve">2017, </w:t>
            </w:r>
            <w:hyperlink r:id="rId84" w:history="1">
              <w:r>
                <w:rPr>
                  <w:color w:val="#410a8c"/>
                  <w:u w:val="single"/>
                </w:rPr>
                <w:t xml:space="preserve">⟨10.58079/q3tg⟩</w:t>
              </w:r>
            </w:hyperlink>
          </w:p>
          <w:p>
            <w:pPr/>
            <w:r>
              <w:rPr/>
              <w:t xml:space="preserve">Article de blog scientifique</w:t>
            </w:r>
          </w:p>
          <w:p>
            <w:pPr/>
            <w:hyperlink r:id="rId83" w:history="1">
              <w:r>
                <w:rPr>
                  <w:color w:val="#410a8c"/>
                  <w:u w:val="single"/>
                </w:rPr>
                <w:t xml:space="preserve">hal-04534765v1</w:t>
              </w:r>
            </w:hyperlink>
          </w:p>
        </w:tc>
      </w:tr>
      <w:tr>
        <w:trPr/>
        <w:tc>
          <w:tcPr>
            <w:noWrap/>
          </w:tcPr>
          <w:p>
            <w:pPr>
              <w:spacing w:after="200"/>
            </w:pPr>
            <w:hyperlink r:id="rId85" w:history="1">
              <w:r>
                <w:rPr>
                  <w:color w:val="1e198e"/>
                  <w:b w:val="1"/>
                  <w:bCs w:val="1"/>
                  <w:u w:val="single"/>
                </w:rPr>
                <w:t xml:space="preserve">Art contemporain et droit – Joachim Hamou, performing the law</w:t>
              </w:r>
            </w:hyperlink>
          </w:p>
          <w:p>
            <w:pPr/>
            <w:hyperlink r:id="rId17" w:history="1">
              <w:r>
                <w:rPr>
                  <w:color w:val="#410a8c"/>
                  <w:u w:val="single"/>
                </w:rPr>
                <w:t xml:space="preserve">Ninon Maillard</w:t>
              </w:r>
            </w:hyperlink>
          </w:p>
          <w:p>
            <w:pPr/>
            <w:r>
              <w:rPr/>
              <w:t xml:space="preserve">2016</w:t>
            </w:r>
          </w:p>
          <w:p>
            <w:pPr/>
            <w:r>
              <w:rPr/>
              <w:t xml:space="preserve">Article de blog scientifique</w:t>
            </w:r>
          </w:p>
          <w:p>
            <w:pPr/>
            <w:hyperlink r:id="rId85" w:history="1">
              <w:r>
                <w:rPr>
                  <w:color w:val="#410a8c"/>
                  <w:u w:val="single"/>
                </w:rPr>
                <w:t xml:space="preserve">hal-03349369v1</w:t>
              </w:r>
            </w:hyperlink>
          </w:p>
        </w:tc>
      </w:tr>
      <w:tr>
        <w:trPr/>
        <w:tc>
          <w:tcPr>
            <w:noWrap/>
          </w:tcPr>
          <w:p>
            <w:pPr>
              <w:spacing w:after="200"/>
            </w:pPr>
            <w:hyperlink r:id="rId86" w:history="1">
              <w:r>
                <w:rPr>
                  <w:color w:val="1e198e"/>
                  <w:b w:val="1"/>
                  <w:bCs w:val="1"/>
                  <w:u w:val="single"/>
                </w:rPr>
                <w:t xml:space="preserve">Culture visuelle du territoire : Pépé le Moko et l’invention de la frontière</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2016</w:t>
            </w:r>
          </w:p>
          <w:p>
            <w:pPr/>
            <w:r>
              <w:rPr/>
              <w:t xml:space="preserve">Article de blog scientifique</w:t>
            </w:r>
          </w:p>
          <w:p>
            <w:pPr/>
            <w:hyperlink r:id="rId86" w:history="1">
              <w:r>
                <w:rPr>
                  <w:color w:val="#410a8c"/>
                  <w:u w:val="single"/>
                </w:rPr>
                <w:t xml:space="preserve">hal-03349499v1</w:t>
              </w:r>
            </w:hyperlink>
          </w:p>
        </w:tc>
      </w:tr>
      <w:tr>
        <w:trPr/>
        <w:tc>
          <w:tcPr>
            <w:noWrap/>
          </w:tcPr>
          <w:p>
            <w:pPr>
              <w:spacing w:after="200"/>
            </w:pPr>
            <w:hyperlink r:id="rId87" w:history="1">
              <w:r>
                <w:rPr>
                  <w:color w:val="1e198e"/>
                  <w:b w:val="1"/>
                  <w:bCs w:val="1"/>
                  <w:u w:val="single"/>
                </w:rPr>
                <w:t xml:space="preserve">Les petites guerres à l'écran</w:t>
              </w:r>
            </w:hyperlink>
          </w:p>
          <w:p>
            <w:pPr/>
            <w:hyperlink r:id="rId17" w:history="1">
              <w:r>
                <w:rPr>
                  <w:color w:val="#410a8c"/>
                  <w:u w:val="single"/>
                </w:rPr>
                <w:t xml:space="preserve">Ninon Maillard</w:t>
              </w:r>
            </w:hyperlink>
          </w:p>
          <w:p>
            <w:pPr/>
            <w:r>
              <w:rPr/>
              <w:t xml:space="preserve">2016, </w:t>
            </w:r>
            <w:hyperlink r:id="rId88" w:history="1">
              <w:r>
                <w:rPr>
                  <w:color w:val="#410a8c"/>
                  <w:u w:val="single"/>
                </w:rPr>
                <w:t xml:space="preserve">⟨10.58079/q3t3⟩</w:t>
              </w:r>
            </w:hyperlink>
          </w:p>
          <w:p>
            <w:pPr/>
            <w:r>
              <w:rPr/>
              <w:t xml:space="preserve">Article de blog scientifique</w:t>
            </w:r>
          </w:p>
          <w:p>
            <w:pPr/>
            <w:hyperlink r:id="rId87" w:history="1">
              <w:r>
                <w:rPr>
                  <w:color w:val="#410a8c"/>
                  <w:u w:val="single"/>
                </w:rPr>
                <w:t xml:space="preserve">hal-04534804v1</w:t>
              </w:r>
            </w:hyperlink>
          </w:p>
        </w:tc>
      </w:tr>
      <w:tr>
        <w:trPr/>
        <w:tc>
          <w:tcPr>
            <w:noWrap/>
          </w:tcPr>
          <w:p>
            <w:pPr>
              <w:spacing w:after="200"/>
            </w:pPr>
            <w:hyperlink r:id="rId89" w:history="1">
              <w:r>
                <w:rPr>
                  <w:color w:val="1e198e"/>
                  <w:b w:val="1"/>
                  <w:bCs w:val="1"/>
                  <w:u w:val="single"/>
                </w:rPr>
                <w:t xml:space="preserve">Voir, croire, savoir... L'image-preuve dans le procès de Radovan Karadzic</w:t>
              </w:r>
            </w:hyperlink>
          </w:p>
          <w:p>
            <w:pPr/>
            <w:hyperlink r:id="rId17" w:history="1">
              <w:r>
                <w:rPr>
                  <w:color w:val="#410a8c"/>
                  <w:u w:val="single"/>
                </w:rPr>
                <w:t xml:space="preserve">Ninon Maillard</w:t>
              </w:r>
            </w:hyperlink>
          </w:p>
          <w:p>
            <w:pPr/>
            <w:r>
              <w:rPr/>
              <w:t xml:space="preserve">2016</w:t>
            </w:r>
          </w:p>
          <w:p>
            <w:pPr/>
            <w:r>
              <w:rPr/>
              <w:t xml:space="preserve">Article de blog scientifique</w:t>
            </w:r>
          </w:p>
          <w:p>
            <w:pPr/>
            <w:hyperlink r:id="rId89" w:history="1">
              <w:r>
                <w:rPr>
                  <w:color w:val="#410a8c"/>
                  <w:u w:val="single"/>
                </w:rPr>
                <w:t xml:space="preserve">hal-04534788v1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grandes dates du droit animalier</w:t>
              </w:r>
            </w:hyperlink>
          </w:p>
          <w:p>
            <w:pPr/>
            <w:hyperlink r:id="rId17" w:history="1">
              <w:r>
                <w:rPr>
                  <w:color w:val="#410a8c"/>
                  <w:u w:val="single"/>
                </w:rPr>
                <w:t xml:space="preserve">Ninon Maillard</w:t>
              </w:r>
            </w:hyperlink>
          </w:p>
          <w:p>
            <w:pPr/>
            <w:r>
              <w:rPr>
                <w:i w:val="1"/>
                <w:iCs w:val="1"/>
              </w:rPr>
              <w:t xml:space="preserve">Dictionnaire historique et critique des animaux</w:t>
            </w:r>
            <w:r>
              <w:rPr/>
              <w:t xml:space="preserve">, 2024, pp.299-303</w:t>
            </w:r>
          </w:p>
          <w:p>
            <w:pPr/>
            <w:r>
              <w:rPr/>
              <w:t xml:space="preserve">Notice d’encyclopédie ou de dictionnaire</w:t>
            </w:r>
          </w:p>
          <w:p>
            <w:pPr/>
            <w:hyperlink r:id="rId90" w:history="1">
              <w:r>
                <w:rPr>
                  <w:color w:val="#410a8c"/>
                  <w:u w:val="single"/>
                </w:rPr>
                <w:t xml:space="preserve">hal-04535010v1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B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non-maillard" TargetMode="External"/><Relationship Id="rId9" Type="http://schemas.openxmlformats.org/officeDocument/2006/relationships/hyperlink" Target="https://orcid.org/0009-0006-8156-0342" TargetMode="External"/><Relationship Id="rId10" Type="http://schemas.openxmlformats.org/officeDocument/2006/relationships/hyperlink" Target="https://www.idref.fr/094177570" TargetMode="External"/><Relationship Id="rId11" Type="http://schemas.openxmlformats.org/officeDocument/2006/relationships/hyperlink" Target="https://procesfilmes.hypotheses.org/168" TargetMode="External"/><Relationship Id="rId12" Type="http://schemas.openxmlformats.org/officeDocument/2006/relationships/hyperlink" Target="https://imaj.hypotheses.org/" TargetMode="External"/><Relationship Id="rId13" Type="http://schemas.openxmlformats.org/officeDocument/2006/relationships/hyperlink" Target="https://www.youtube.com/channel/UConmyhVZyRcv-n9l78MFiwA" TargetMode="External"/><Relationship Id="rId14" Type="http://schemas.openxmlformats.org/officeDocument/2006/relationships/hyperlink" Target="https://www.revue-rsda.fr/" TargetMode="External"/><Relationship Id="rId15" Type="http://schemas.openxmlformats.org/officeDocument/2006/relationships/hyperlink" Target="https://shs.hal.science/halshs-04380623v1" TargetMode="External"/><Relationship Id="rId16" Type="http://schemas.openxmlformats.org/officeDocument/2006/relationships/hyperlink" Target="https://hal.science/search/index/?q=*&amp;authFullName_s=Sonia Desmoulin-Canselier" TargetMode="External"/><Relationship Id="rId17" Type="http://schemas.openxmlformats.org/officeDocument/2006/relationships/hyperlink" Target="https://hal.science/search/index/?q=*&amp;authFullName_s=Ninon Maillard" TargetMode="External"/><Relationship Id="rId18" Type="http://schemas.openxmlformats.org/officeDocument/2006/relationships/hyperlink" Target="https://shs.hal.science/halshs-04380626v1" TargetMode="External"/><Relationship Id="rId19" Type="http://schemas.openxmlformats.org/officeDocument/2006/relationships/hyperlink" Target="https://hal.science/hal-04535024v1" TargetMode="External"/><Relationship Id="rId20" Type="http://schemas.openxmlformats.org/officeDocument/2006/relationships/hyperlink" Target="https://hal.science/search/index/?q=*&amp;authFullName_s=Nathalie Goedert" TargetMode="External"/><Relationship Id="rId21" Type="http://schemas.openxmlformats.org/officeDocument/2006/relationships/hyperlink" Target="https://uca.hal.science/hal-03559592v1" TargetMode="External"/><Relationship Id="rId22" Type="http://schemas.openxmlformats.org/officeDocument/2006/relationships/hyperlink" Target="https://hal.science/search/index/?q=*&amp;authFullName_s=Xavier Perrot" TargetMode="External"/><Relationship Id="rId23" Type="http://schemas.openxmlformats.org/officeDocument/2006/relationships/hyperlink" Target="https://hal.science/hal-03360968v1" TargetMode="External"/><Relationship Id="rId24" Type="http://schemas.openxmlformats.org/officeDocument/2006/relationships/hyperlink" Target="https://hal.science/hal-03007131v1" TargetMode="External"/><Relationship Id="rId25" Type="http://schemas.openxmlformats.org/officeDocument/2006/relationships/hyperlink" Target="https://hal.science/hal-04535066v1" TargetMode="External"/><Relationship Id="rId26" Type="http://schemas.openxmlformats.org/officeDocument/2006/relationships/hyperlink" Target="https://hal.science/hal-03349566v1" TargetMode="External"/><Relationship Id="rId27" Type="http://schemas.openxmlformats.org/officeDocument/2006/relationships/hyperlink" Target="https://shs.hal.science/halshs-01973914v1" TargetMode="External"/><Relationship Id="rId28" Type="http://schemas.openxmlformats.org/officeDocument/2006/relationships/hyperlink" Target="https://shs.hal.science/halshs-02226733v1" TargetMode="External"/><Relationship Id="rId29" Type="http://schemas.openxmlformats.org/officeDocument/2006/relationships/hyperlink" Target="https://hal.science/hal-02394392v1" TargetMode="External"/><Relationship Id="rId30" Type="http://schemas.openxmlformats.org/officeDocument/2006/relationships/hyperlink" Target="https://dx.doi.org/10.3390/genes9110548" TargetMode="External"/><Relationship Id="rId31" Type="http://schemas.openxmlformats.org/officeDocument/2006/relationships/hyperlink" Target="https://hal.science/hal-03360994v1" TargetMode="External"/><Relationship Id="rId32" Type="http://schemas.openxmlformats.org/officeDocument/2006/relationships/hyperlink" Target="https://shs.hal.science/halshs-01822521v1" TargetMode="External"/><Relationship Id="rId33" Type="http://schemas.openxmlformats.org/officeDocument/2006/relationships/hyperlink" Target="https://shs.hal.science/halshs-01682825v1" TargetMode="External"/><Relationship Id="rId34" Type="http://schemas.openxmlformats.org/officeDocument/2006/relationships/hyperlink" Target="https://nantes-universite.hal.science/hal-01618572v1" TargetMode="External"/><Relationship Id="rId35" Type="http://schemas.openxmlformats.org/officeDocument/2006/relationships/hyperlink" Target="https://dx.doi.org/10.3917/rfs.483.0587)" TargetMode="External"/><Relationship Id="rId36" Type="http://schemas.openxmlformats.org/officeDocument/2006/relationships/hyperlink" Target="https://nantes-universite.hal.science/hal-01618565v1" TargetMode="External"/><Relationship Id="rId37" Type="http://schemas.openxmlformats.org/officeDocument/2006/relationships/hyperlink" Target="https://dx.doi.org/10.3406/befar.1981.1209)" TargetMode="External"/><Relationship Id="rId38" Type="http://schemas.openxmlformats.org/officeDocument/2006/relationships/hyperlink" Target="https://nantes-universite.hal.science/hal-01618578v1" TargetMode="External"/><Relationship Id="rId39" Type="http://schemas.openxmlformats.org/officeDocument/2006/relationships/hyperlink" Target="https://nantes-universite.hal.science/hal-01618679v2" TargetMode="External"/><Relationship Id="rId40" Type="http://schemas.openxmlformats.org/officeDocument/2006/relationships/hyperlink" Target="https://nantes-universite.hal.science/hal-01618711v1" TargetMode="External"/><Relationship Id="rId41" Type="http://schemas.openxmlformats.org/officeDocument/2006/relationships/hyperlink" Target="https://shs.hal.science/halshs-01619697v1" TargetMode="External"/><Relationship Id="rId42" Type="http://schemas.openxmlformats.org/officeDocument/2006/relationships/hyperlink" Target="https://nantes-universite.hal.science/hal-01618603v1" TargetMode="External"/><Relationship Id="rId43" Type="http://schemas.openxmlformats.org/officeDocument/2006/relationships/hyperlink" Target="https://nantes-universite.hal.science/hal-01618702v1" TargetMode="External"/><Relationship Id="rId44" Type="http://schemas.openxmlformats.org/officeDocument/2006/relationships/hyperlink" Target="https://nantes-universite.hal.science/hal-01618714v1" TargetMode="External"/><Relationship Id="rId45" Type="http://schemas.openxmlformats.org/officeDocument/2006/relationships/hyperlink" Target="https://nantes-universite.hal.science/hal-01618710v1" TargetMode="External"/><Relationship Id="rId46" Type="http://schemas.openxmlformats.org/officeDocument/2006/relationships/hyperlink" Target="https://hal.science/hal-03361395v1" TargetMode="External"/><Relationship Id="rId47" Type="http://schemas.openxmlformats.org/officeDocument/2006/relationships/hyperlink" Target="https://uca.hal.science/hal-04034312v1" TargetMode="External"/><Relationship Id="rId48" Type="http://schemas.openxmlformats.org/officeDocument/2006/relationships/hyperlink" Target="http://www.pulim.unilim.fr/index.php?option=com_booklibrary&amp;amp;task=view&amp;amp;id=986&amp;amp;Itemid=9&amp;amp;catid=0" TargetMode="External"/><Relationship Id="rId49" Type="http://schemas.openxmlformats.org/officeDocument/2006/relationships/hyperlink" Target="https://hal.science/hal-04535100v1" TargetMode="External"/><Relationship Id="rId50" Type="http://schemas.openxmlformats.org/officeDocument/2006/relationships/hyperlink" Target="https://hal.science/hal-03368379v1" TargetMode="External"/><Relationship Id="rId51" Type="http://schemas.openxmlformats.org/officeDocument/2006/relationships/hyperlink" Target="https://hal.science/search/index/?q=*&amp;authFullName_s=St&#233;phane Boiron" TargetMode="External"/><Relationship Id="rId52" Type="http://schemas.openxmlformats.org/officeDocument/2006/relationships/hyperlink" Target="https://hal.science/hal-04482879v1" TargetMode="External"/><Relationship Id="rId53" Type="http://schemas.openxmlformats.org/officeDocument/2006/relationships/hyperlink" Target="https://hal.science/hal-04535102v1" TargetMode="External"/><Relationship Id="rId54" Type="http://schemas.openxmlformats.org/officeDocument/2006/relationships/hyperlink" Target="https://hal.science/hal-04482877v1" TargetMode="External"/><Relationship Id="rId55" Type="http://schemas.openxmlformats.org/officeDocument/2006/relationships/hyperlink" Target="https://hal.science/hal-04535103v1" TargetMode="External"/><Relationship Id="rId56" Type="http://schemas.openxmlformats.org/officeDocument/2006/relationships/hyperlink" Target="https://hal.science/hal-04998324v1" TargetMode="External"/><Relationship Id="rId57" Type="http://schemas.openxmlformats.org/officeDocument/2006/relationships/hyperlink" Target="https://www.editions-harmattan.fr/catalogue/livre/ani-maux/77714?srsltid=AfmBOopMmEkHuTkds11uBgpafHqsZRQOEFWVuN4OFVzl-QzwYAvJOmY3" TargetMode="External"/><Relationship Id="rId58" Type="http://schemas.openxmlformats.org/officeDocument/2006/relationships/hyperlink" Target="https://shs.hal.science/halshs-04998199v1" TargetMode="External"/><Relationship Id="rId59" Type="http://schemas.openxmlformats.org/officeDocument/2006/relationships/hyperlink" Target="https://boutique.lexisnexis.fr/13321-animal-droit/" TargetMode="External"/><Relationship Id="rId60" Type="http://schemas.openxmlformats.org/officeDocument/2006/relationships/hyperlink" Target="https://shs.hal.science/halshs-04588107v1" TargetMode="External"/><Relationship Id="rId61" Type="http://schemas.openxmlformats.org/officeDocument/2006/relationships/hyperlink" Target="https://dx.doi.org/10.4000/books.efr.41335" TargetMode="External"/><Relationship Id="rId62" Type="http://schemas.openxmlformats.org/officeDocument/2006/relationships/hyperlink" Target="https://hal.science/hal-04535086v1" TargetMode="External"/><Relationship Id="rId63" Type="http://schemas.openxmlformats.org/officeDocument/2006/relationships/hyperlink" Target="https://nantes-universite.hal.science/hal-01621466v1" TargetMode="External"/><Relationship Id="rId64" Type="http://schemas.openxmlformats.org/officeDocument/2006/relationships/hyperlink" Target="http://www.mareetmartin.com/livre/nathalie-goedert-ninon-maillard_le-droit-en-representation" TargetMode="External"/><Relationship Id="rId65" Type="http://schemas.openxmlformats.org/officeDocument/2006/relationships/hyperlink" Target="https://hal.science/hal-03363809v1" TargetMode="External"/><Relationship Id="rId66" Type="http://schemas.openxmlformats.org/officeDocument/2006/relationships/hyperlink" Target="https://hal.science/hal-04482844v1" TargetMode="External"/><Relationship Id="rId67" Type="http://schemas.openxmlformats.org/officeDocument/2006/relationships/hyperlink" Target="https://hal.science/hal-03361536v1" TargetMode="External"/><Relationship Id="rId68" Type="http://schemas.openxmlformats.org/officeDocument/2006/relationships/hyperlink" Target="https://hal.science/search/index/?q=*&amp;authFullName_s=Jean-Pierre Margu&#233;naud" TargetMode="External"/><Relationship Id="rId69" Type="http://schemas.openxmlformats.org/officeDocument/2006/relationships/hyperlink" Target="https://nantes-universite.hal.science/hal-01619471v1" TargetMode="External"/><Relationship Id="rId70" Type="http://schemas.openxmlformats.org/officeDocument/2006/relationships/hyperlink" Target="https://hal.science/hal-04534989v1" TargetMode="External"/><Relationship Id="rId71" Type="http://schemas.openxmlformats.org/officeDocument/2006/relationships/hyperlink" Target="https://hal.science/hal-04534709v1" TargetMode="External"/><Relationship Id="rId72" Type="http://schemas.openxmlformats.org/officeDocument/2006/relationships/hyperlink" Target="https://dx.doi.org/10.58079/q3u5" TargetMode="External"/><Relationship Id="rId73" Type="http://schemas.openxmlformats.org/officeDocument/2006/relationships/hyperlink" Target="https://hal.science/hal-04534952v1" TargetMode="External"/><Relationship Id="rId74" Type="http://schemas.openxmlformats.org/officeDocument/2006/relationships/hyperlink" Target="https://hal.science/hal-04534875v1" TargetMode="External"/><Relationship Id="rId75" Type="http://schemas.openxmlformats.org/officeDocument/2006/relationships/hyperlink" Target="https://hal.science/hal-04534895v1" TargetMode="External"/><Relationship Id="rId76" Type="http://schemas.openxmlformats.org/officeDocument/2006/relationships/hyperlink" Target="https://hal.science/hal-04534861v1" TargetMode="External"/><Relationship Id="rId77" Type="http://schemas.openxmlformats.org/officeDocument/2006/relationships/hyperlink" Target="https://hal.science/hal-04534923v1" TargetMode="External"/><Relationship Id="rId78" Type="http://schemas.openxmlformats.org/officeDocument/2006/relationships/hyperlink" Target="https://hal.science/hal-04534830v1" TargetMode="External"/><Relationship Id="rId79" Type="http://schemas.openxmlformats.org/officeDocument/2006/relationships/hyperlink" Target="https://hal.science/hal-04534734v1" TargetMode="External"/><Relationship Id="rId80" Type="http://schemas.openxmlformats.org/officeDocument/2006/relationships/hyperlink" Target="https://dx.doi.org/10.58079/q3u1" TargetMode="External"/><Relationship Id="rId81" Type="http://schemas.openxmlformats.org/officeDocument/2006/relationships/hyperlink" Target="https://hal.science/hal-04534845v1" TargetMode="External"/><Relationship Id="rId82" Type="http://schemas.openxmlformats.org/officeDocument/2006/relationships/hyperlink" Target="https://hal.science/hal-04534821v1" TargetMode="External"/><Relationship Id="rId83" Type="http://schemas.openxmlformats.org/officeDocument/2006/relationships/hyperlink" Target="https://hal.science/hal-04534765v1" TargetMode="External"/><Relationship Id="rId84" Type="http://schemas.openxmlformats.org/officeDocument/2006/relationships/hyperlink" Target="https://dx.doi.org/10.58079/q3tg" TargetMode="External"/><Relationship Id="rId85" Type="http://schemas.openxmlformats.org/officeDocument/2006/relationships/hyperlink" Target="https://hal.science/hal-03349369v1" TargetMode="External"/><Relationship Id="rId86" Type="http://schemas.openxmlformats.org/officeDocument/2006/relationships/hyperlink" Target="https://hal.science/hal-03349499v1" TargetMode="External"/><Relationship Id="rId87" Type="http://schemas.openxmlformats.org/officeDocument/2006/relationships/hyperlink" Target="https://hal.science/hal-04534804v1" TargetMode="External"/><Relationship Id="rId88" Type="http://schemas.openxmlformats.org/officeDocument/2006/relationships/hyperlink" Target="https://dx.doi.org/10.58079/q3t3" TargetMode="External"/><Relationship Id="rId89" Type="http://schemas.openxmlformats.org/officeDocument/2006/relationships/hyperlink" Target="https://hal.science/hal-04534788v1" TargetMode="External"/><Relationship Id="rId90" Type="http://schemas.openxmlformats.org/officeDocument/2006/relationships/hyperlink" Target="https://hal.science/hal-04535010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Ninon Maillard</dc:title>
  <dc:description>CV</dc:description>
  <dc:subject/>
  <cp:keywords/>
  <cp:category/>
  <cp:lastModifiedBy/>
  <dcterms:created xsi:type="dcterms:W3CDTF">2026-05-04T23:43:03+02:00</dcterms:created>
  <dcterms:modified xsi:type="dcterms:W3CDTF">2026-05-04T23:43:03+02:00</dcterms:modified>
</cp:coreProperties>
</file>

<file path=docProps/custom.xml><?xml version="1.0" encoding="utf-8"?>
<Properties xmlns="http://schemas.openxmlformats.org/officeDocument/2006/custom-properties" xmlns:vt="http://schemas.openxmlformats.org/officeDocument/2006/docPropsVTypes"/>
</file>