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Nurgul Meirmanova </w:t>
      </w:r>
      <w:r>
        <w:rPr>
          <w:color w:val="641e6e"/>
        </w:rPr>
        <w:t xml:space="preserve">Attaché temporaire d'enseignement et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nurgul-meirmanova</w:t>
        </w:r>
      </w:hyperlink>
    </w:p>
    <w:p>
      <w:pPr>
        <w:numPr>
          <w:ilvl w:val="0"/>
          <w:numId w:val="1"/>
        </w:numPr>
      </w:pPr>
      <w:r>
        <w:rPr/>
        <w:t xml:space="preserve"> ORCID : </w:t>
      </w:r>
      <w:hyperlink r:id="rId9" w:history="1">
        <w:r>
          <w:rPr>
            <w:color w:val="#410a8c"/>
            <w:u w:val="single"/>
          </w:rPr>
          <w:t xml:space="preserve">0000-0002-0862-9490</w:t>
        </w:r>
      </w:hyperlink>
    </w:p>
    <w:p>
      <w:pPr>
        <w:numPr>
          <w:ilvl w:val="0"/>
          <w:numId w:val="1"/>
        </w:numPr>
      </w:pPr>
      <w:r>
        <w:rPr/>
        <w:t xml:space="preserve"> cv.identifier.google scholar : </w:t>
      </w:r>
      <w:hyperlink r:id="rId10" w:history="1">
        <w:r>
          <w:rPr>
            <w:color w:val="#410a8c"/>
            <w:u w:val="single"/>
          </w:rPr>
          <w:t xml:space="preserve">https://scholar.google.fr/citations?user=Zy2yWlAAAAAJ</w:t>
        </w:r>
      </w:hyperlink>
    </w:p>
    <w:p>
      <w:pPr>
        <w:spacing w:before="600"/>
      </w:pPr>
    </w:p>
    <w:p>
      <w:pPr>
        <w:pStyle w:val="Heading2"/>
      </w:pPr>
      <w:r>
        <w:rPr>
          <w:color w:val="1e198e"/>
          <w:b w:val="1"/>
          <w:bCs w:val="1"/>
        </w:rPr>
        <w:t xml:space="preserve">Présentation</w:t>
      </w:r>
    </w:p>
    <w:p>
      <w:pPr>
        <w:spacing w:after="100"/>
      </w:pPr>
    </w:p>
    <w:p>
      <w:pPr/>
      <w:r>
        <w:rPr/>
        <w:t xml:space="preserve">Attaché temporaire d'enseignement et de recherche à </w:t>
      </w:r>
      <w:hyperlink r:id="rId11" w:history="1">
        <w:r>
          <w:rPr>
            <w:color w:val="#410a8c"/>
            <w:u w:val="single"/>
          </w:rPr>
          <w:t xml:space="preserve">Mans Université</w:t>
        </w:r>
      </w:hyperlink>
      <w:r>
        <w:rPr/>
        <w:t xml:space="preserve"> et rattachée au CREN, mon parcours didactique du Français Langue Etrangère sur des terrains d’enseignement du FLE et politiques culturelles francophones. Mes recherches sont autour du développement de la communication orale et l’utilisation des outils numériques dans l’enseignement.</w:t>
      </w:r>
    </w:p>
    <w:p>
      <w:pPr/>
      <w:r>
        <w:rPr/>
        <w:t xml:space="preserve">Mes centres d'intérêt portent sur : le Français Langue Etrangère, les compétences linguistiques, l'étude des aspects didactiques, pédagogiques, numériques, psychologiques et la littératie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Analyse comparative entre la génération automatique de questionnaires à choix multiples par ChatGPT et le corps enseignant pour l’évaluation de l’apprentissage</w:t>
              </w:r>
            </w:hyperlink>
          </w:p>
          <w:p>
            <w:pPr/>
            <w:hyperlink r:id="rId13" w:history="1">
              <w:r>
                <w:rPr>
                  <w:color w:val="#410a8c"/>
                  <w:u w:val="single"/>
                </w:rPr>
                <w:t xml:space="preserve">Nurgul Meirmanova</w:t>
              </w:r>
            </w:hyperlink>
          </w:p>
          <w:p>
            <w:pPr/>
            <w:r>
              <w:rPr>
                <w:i w:val="1"/>
                <w:iCs w:val="1"/>
              </w:rPr>
              <w:t xml:space="preserve">Array</w:t>
            </w:r>
            <w:r>
              <w:rPr/>
              <w:t xml:space="preserve">, 2025, 22 (1), </w:t>
            </w:r>
            <w:hyperlink r:id="rId14" w:history="1">
              <w:r>
                <w:rPr>
                  <w:color w:val="#410a8c"/>
                  <w:u w:val="single"/>
                </w:rPr>
                <w:t xml:space="preserve">⟨10.18162/ritpu-2025-v22n1-03⟩</w:t>
              </w:r>
            </w:hyperlink>
          </w:p>
          <w:p>
            <w:pPr/>
            <w:r>
              <w:rPr/>
              <w:t xml:space="preserve">Article dans une revue</w:t>
            </w:r>
          </w:p>
          <w:p>
            <w:pPr/>
            <w:hyperlink r:id="rId12" w:history="1">
              <w:r>
                <w:rPr>
                  <w:color w:val="#410a8c"/>
                  <w:u w:val="single"/>
                </w:rPr>
                <w:t xml:space="preserve">hal-05072745v1</w:t>
              </w:r>
            </w:hyperlink>
          </w:p>
        </w:tc>
      </w:tr>
      <w:tr>
        <w:trPr/>
        <w:tc>
          <w:tcPr>
            <w:noWrap/>
          </w:tcPr>
          <w:p>
            <w:pPr>
              <w:spacing w:after="200"/>
            </w:pPr>
            <w:hyperlink r:id="rId15" w:history="1">
              <w:r>
                <w:rPr>
                  <w:color w:val="1e198e"/>
                  <w:b w:val="1"/>
                  <w:bCs w:val="1"/>
                  <w:u w:val="single"/>
                </w:rPr>
                <w:t xml:space="preserve">The Intercultural Communication on Internet Space as a Means of Developing Multicultural Competence of Students in Russia and Kazakhstan</w:t>
              </w:r>
            </w:hyperlink>
          </w:p>
          <w:p>
            <w:pPr/>
            <w:hyperlink r:id="rId16" w:history="1">
              <w:r>
                <w:rPr>
                  <w:color w:val="#410a8c"/>
                  <w:u w:val="single"/>
                </w:rPr>
                <w:t xml:space="preserve">Raisa Arzumanova</w:t>
              </w:r>
            </w:hyperlink>
            <w:r>
              <w:rPr/>
              <w:t xml:space="preserve">,</w:t>
            </w:r>
            <w:hyperlink r:id="rId17" w:history="1">
              <w:r>
                <w:rPr>
                  <w:color w:val="#410a8c"/>
                  <w:u w:val="single"/>
                </w:rPr>
                <w:t xml:space="preserve">Galina Bokizhanova</w:t>
              </w:r>
            </w:hyperlink>
            <w:r>
              <w:rPr/>
              <w:t xml:space="preserve">,</w:t>
            </w:r>
            <w:hyperlink r:id="rId18" w:history="1">
              <w:r>
                <w:rPr>
                  <w:color w:val="#410a8c"/>
                  <w:u w:val="single"/>
                </w:rPr>
                <w:t xml:space="preserve">Nurgul Seisekeyeva</w:t>
              </w:r>
            </w:hyperlink>
            <w:r>
              <w:rPr/>
              <w:t xml:space="preserve">,</w:t>
            </w:r>
            <w:hyperlink r:id="rId19" w:history="1">
              <w:r>
                <w:rPr>
                  <w:color w:val="#410a8c"/>
                  <w:u w:val="single"/>
                </w:rPr>
                <w:t xml:space="preserve">Bayan Ibraeva</w:t>
              </w:r>
            </w:hyperlink>
          </w:p>
          <w:p>
            <w:pPr/>
            <w:r>
              <w:rPr>
                <w:i w:val="1"/>
                <w:iCs w:val="1"/>
              </w:rPr>
              <w:t xml:space="preserve">TELEMATIQUE</w:t>
            </w:r>
            <w:r>
              <w:rPr/>
              <w:t xml:space="preserve">, 2022, 21 (1), pp.6830 - 6839</w:t>
            </w:r>
          </w:p>
          <w:p>
            <w:pPr/>
            <w:r>
              <w:rPr/>
              <w:t xml:space="preserve">Article dans une revue</w:t>
            </w:r>
          </w:p>
          <w:p>
            <w:pPr/>
            <w:hyperlink r:id="rId15" w:history="1">
              <w:r>
                <w:rPr>
                  <w:color w:val="#410a8c"/>
                  <w:u w:val="single"/>
                </w:rPr>
                <w:t xml:space="preserve">hal-04109829v1</w:t>
              </w:r>
            </w:hyperlink>
          </w:p>
        </w:tc>
      </w:tr>
      <w:tr>
        <w:trPr/>
        <w:tc>
          <w:tcPr>
            <w:noWrap/>
          </w:tcPr>
          <w:p>
            <w:pPr>
              <w:spacing w:after="200"/>
            </w:pPr>
            <w:hyperlink r:id="rId20" w:history="1">
              <w:r>
                <w:rPr>
                  <w:color w:val="1e198e"/>
                  <w:b w:val="1"/>
                  <w:bCs w:val="1"/>
                  <w:u w:val="single"/>
                </w:rPr>
                <w:t xml:space="preserve">L'atelier de 'correction par les pairs' dans Moodle : conceptions dans l'usage</w:t>
              </w:r>
            </w:hyperlink>
          </w:p>
          <w:p>
            <w:pPr/>
            <w:hyperlink r:id="rId21" w:history="1">
              <w:r>
                <w:rPr>
                  <w:color w:val="#410a8c"/>
                  <w:u w:val="single"/>
                </w:rPr>
                <w:t xml:space="preserve">Olivier Marty</w:t>
              </w:r>
            </w:hyperlink>
            <w:r>
              <w:rPr/>
              <w:t xml:space="preserve">,</w:t>
            </w:r>
            <w:hyperlink r:id="rId22" w:history="1">
              <w:r>
                <w:rPr>
                  <w:color w:val="#410a8c"/>
                  <w:u w:val="single"/>
                </w:rPr>
                <w:t xml:space="preserve">Claudine Garcin</w:t>
              </w:r>
            </w:hyperlink>
            <w:r>
              <w:rPr/>
              <w:t xml:space="preserve">,</w:t>
            </w:r>
            <w:hyperlink r:id="rId18" w:history="1">
              <w:r>
                <w:rPr>
                  <w:color w:val="#410a8c"/>
                  <w:u w:val="single"/>
                </w:rPr>
                <w:t xml:space="preserve">Nurgul Seisekeyeva</w:t>
              </w:r>
            </w:hyperlink>
          </w:p>
          <w:p>
            <w:pPr/>
            <w:r>
              <w:rPr>
                <w:i w:val="1"/>
                <w:iCs w:val="1"/>
              </w:rPr>
              <w:t xml:space="preserve">Adjectif : analyses et recherches sur les TICE</w:t>
            </w:r>
            <w:r>
              <w:rPr/>
              <w:t xml:space="preserve">, 2022</w:t>
            </w:r>
          </w:p>
          <w:p>
            <w:pPr/>
            <w:r>
              <w:rPr/>
              <w:t xml:space="preserve">Article dans une revue</w:t>
            </w:r>
          </w:p>
          <w:p>
            <w:pPr/>
            <w:hyperlink r:id="rId20" w:history="1">
              <w:r>
                <w:rPr>
                  <w:color w:val="#410a8c"/>
                  <w:u w:val="single"/>
                </w:rPr>
                <w:t xml:space="preserve">halshs-03531172v1</w:t>
              </w:r>
            </w:hyperlink>
          </w:p>
        </w:tc>
      </w:tr>
      <w:tr>
        <w:trPr/>
        <w:tc>
          <w:tcPr>
            <w:noWrap/>
          </w:tcPr>
          <w:p>
            <w:pPr>
              <w:spacing w:after="200"/>
            </w:pPr>
            <w:hyperlink r:id="rId23" w:history="1">
              <w:r>
                <w:rPr>
                  <w:color w:val="1e198e"/>
                  <w:b w:val="1"/>
                  <w:bCs w:val="1"/>
                  <w:u w:val="single"/>
                </w:rPr>
                <w:t xml:space="preserve">L’enseignement du français langue étrangère (FLE) au Kazakhstan.</w:t>
              </w:r>
            </w:hyperlink>
          </w:p>
          <w:p>
            <w:pPr/>
            <w:hyperlink r:id="rId18" w:history="1">
              <w:r>
                <w:rPr>
                  <w:color w:val="#410a8c"/>
                  <w:u w:val="single"/>
                </w:rPr>
                <w:t xml:space="preserve">Nurgul Seisekeyeva</w:t>
              </w:r>
            </w:hyperlink>
          </w:p>
          <w:p>
            <w:pPr/>
            <w:r>
              <w:rPr>
                <w:i w:val="1"/>
                <w:iCs w:val="1"/>
              </w:rPr>
              <w:t xml:space="preserve">Mémoire(s), identité(s), marginalité(s) dans le monde occidental contemporain. Cahiers du MIMMOC</w:t>
            </w:r>
            <w:r>
              <w:rPr/>
              <w:t xml:space="preserve">, 2021, Regards croisés France-Asie centrale : l’enseignement des langues étrangères à l’université, 25, </w:t>
            </w:r>
            <w:hyperlink r:id="rId24" w:history="1">
              <w:r>
                <w:rPr>
                  <w:color w:val="#410a8c"/>
                  <w:u w:val="single"/>
                </w:rPr>
                <w:t xml:space="preserve">⟨10.4000/mimmoc.8965⟩</w:t>
              </w:r>
            </w:hyperlink>
          </w:p>
          <w:p>
            <w:pPr/>
            <w:r>
              <w:rPr/>
              <w:t xml:space="preserve">Article dans une revue</w:t>
            </w:r>
          </w:p>
          <w:p>
            <w:pPr/>
            <w:hyperlink r:id="rId23" w:history="1">
              <w:r>
                <w:rPr>
                  <w:color w:val="#410a8c"/>
                  <w:u w:val="single"/>
                </w:rPr>
                <w:t xml:space="preserve">hal-03223909v1</w:t>
              </w:r>
            </w:hyperlink>
          </w:p>
        </w:tc>
      </w:tr>
      <w:tr>
        <w:trPr/>
        <w:tc>
          <w:tcPr>
            <w:noWrap/>
          </w:tcPr>
          <w:p>
            <w:pPr>
              <w:spacing w:after="200"/>
            </w:pPr>
            <w:hyperlink r:id="rId25" w:history="1">
              <w:r>
                <w:rPr>
                  <w:color w:val="1e198e"/>
                  <w:b w:val="1"/>
                  <w:bCs w:val="1"/>
                  <w:u w:val="single"/>
                </w:rPr>
                <w:t xml:space="preserve">Analysis of pedagogical platforms for students’ oral French (FLE) skills in Kazakhstan</w:t>
              </w:r>
            </w:hyperlink>
          </w:p>
          <w:p>
            <w:pPr/>
            <w:hyperlink r:id="rId18" w:history="1">
              <w:r>
                <w:rPr>
                  <w:color w:val="#410a8c"/>
                  <w:u w:val="single"/>
                </w:rPr>
                <w:t xml:space="preserve">Nurgul Seisekeyeva</w:t>
              </w:r>
            </w:hyperlink>
            <w:r>
              <w:rPr/>
              <w:t xml:space="preserve">,</w:t>
            </w:r>
            <w:hyperlink r:id="rId26" w:history="1">
              <w:r>
                <w:rPr>
                  <w:color w:val="#410a8c"/>
                  <w:u w:val="single"/>
                </w:rPr>
                <w:t xml:space="preserve">Fatima Chnane-Davin</w:t>
              </w:r>
            </w:hyperlink>
            <w:r>
              <w:rPr/>
              <w:t xml:space="preserve">,</w:t>
            </w:r>
            <w:hyperlink r:id="rId27" w:history="1">
              <w:r>
                <w:rPr>
                  <w:color w:val="#410a8c"/>
                  <w:u w:val="single"/>
                </w:rPr>
                <w:t xml:space="preserve">Gulnar Askarova</w:t>
              </w:r>
            </w:hyperlink>
          </w:p>
          <w:p>
            <w:pPr/>
            <w:r>
              <w:rPr>
                <w:i w:val="1"/>
                <w:iCs w:val="1"/>
              </w:rPr>
              <w:t xml:space="preserve">Wellcome History</w:t>
            </w:r>
            <w:r>
              <w:rPr/>
              <w:t xml:space="preserve">, 2021, 104 (4 (104)), pp.155 - 163. </w:t>
            </w:r>
            <w:hyperlink r:id="rId28" w:history="1">
              <w:r>
                <w:rPr>
                  <w:color w:val="#410a8c"/>
                  <w:u w:val="single"/>
                </w:rPr>
                <w:t xml:space="preserve">⟨10.31489/2021ped4/155-163⟩</w:t>
              </w:r>
            </w:hyperlink>
          </w:p>
          <w:p>
            <w:pPr/>
            <w:r>
              <w:rPr/>
              <w:t xml:space="preserve">Article dans une revue</w:t>
            </w:r>
          </w:p>
          <w:p>
            <w:pPr/>
            <w:hyperlink r:id="rId25" w:history="1">
              <w:r>
                <w:rPr>
                  <w:color w:val="#410a8c"/>
                  <w:u w:val="single"/>
                </w:rPr>
                <w:t xml:space="preserve">hal-04109904v1</w:t>
              </w:r>
            </w:hyperlink>
          </w:p>
        </w:tc>
      </w:tr>
      <w:tr>
        <w:trPr/>
        <w:tc>
          <w:tcPr>
            <w:noWrap/>
          </w:tcPr>
          <w:p>
            <w:pPr>
              <w:spacing w:after="200"/>
            </w:pPr>
            <w:hyperlink r:id="rId29" w:history="1">
              <w:r>
                <w:rPr>
                  <w:color w:val="1e198e"/>
                  <w:b w:val="1"/>
                  <w:bCs w:val="1"/>
                  <w:u w:val="single"/>
                </w:rPr>
                <w:t xml:space="preserve">Formation of Oral Competence in French (Fle) Using Educational Platforms for Students in Kazakhstan Pedagogical and Didactic Aspects</w:t>
              </w:r>
            </w:hyperlink>
          </w:p>
          <w:p>
            <w:pPr/>
            <w:hyperlink r:id="rId18" w:history="1">
              <w:r>
                <w:rPr>
                  <w:color w:val="#410a8c"/>
                  <w:u w:val="single"/>
                </w:rPr>
                <w:t xml:space="preserve">Nurgul Seisekeyeva</w:t>
              </w:r>
            </w:hyperlink>
            <w:r>
              <w:rPr/>
              <w:t xml:space="preserve">,</w:t>
            </w:r>
            <w:hyperlink r:id="rId30" w:history="1">
              <w:r>
                <w:rPr>
                  <w:color w:val="#410a8c"/>
                  <w:u w:val="single"/>
                </w:rPr>
                <w:t xml:space="preserve">Aigerim Kosherbayeva</w:t>
              </w:r>
            </w:hyperlink>
            <w:r>
              <w:rPr/>
              <w:t xml:space="preserve">,</w:t>
            </w:r>
            <w:hyperlink r:id="rId26" w:history="1">
              <w:r>
                <w:rPr>
                  <w:color w:val="#410a8c"/>
                  <w:u w:val="single"/>
                </w:rPr>
                <w:t xml:space="preserve">Fatima Chnane-Davin</w:t>
              </w:r>
            </w:hyperlink>
            <w:r>
              <w:rPr/>
              <w:t xml:space="preserve">,</w:t>
            </w:r>
            <w:hyperlink r:id="rId17" w:history="1">
              <w:r>
                <w:rPr>
                  <w:color w:val="#410a8c"/>
                  <w:u w:val="single"/>
                </w:rPr>
                <w:t xml:space="preserve">Galina Bokizhanova</w:t>
              </w:r>
            </w:hyperlink>
            <w:r>
              <w:rPr/>
              <w:t xml:space="preserve">,</w:t>
            </w:r>
            <w:hyperlink r:id="rId27" w:history="1">
              <w:r>
                <w:rPr>
                  <w:color w:val="#410a8c"/>
                  <w:u w:val="single"/>
                </w:rPr>
                <w:t xml:space="preserve">Gulnar Askarova</w:t>
              </w:r>
            </w:hyperlink>
          </w:p>
          <w:p>
            <w:pPr/>
            <w:r>
              <w:rPr>
                <w:i w:val="1"/>
                <w:iCs w:val="1"/>
              </w:rPr>
              <w:t xml:space="preserve">REVIEW OF INTERNATIONAL GEOGRAPHICAL EDUCATION</w:t>
            </w:r>
            <w:r>
              <w:rPr/>
              <w:t xml:space="preserve">, 2021, 11 (5), pp.4114-4119. </w:t>
            </w:r>
            <w:hyperlink r:id="rId31" w:history="1">
              <w:r>
                <w:rPr>
                  <w:color w:val="#410a8c"/>
                  <w:u w:val="single"/>
                </w:rPr>
                <w:t xml:space="preserve">⟨10.48047/rigeo.11.05.292⟩</w:t>
              </w:r>
            </w:hyperlink>
          </w:p>
          <w:p>
            <w:pPr/>
            <w:r>
              <w:rPr/>
              <w:t xml:space="preserve">Article dans une revue</w:t>
            </w:r>
          </w:p>
          <w:p>
            <w:pPr/>
            <w:hyperlink r:id="rId29" w:history="1">
              <w:r>
                <w:rPr>
                  <w:color w:val="#410a8c"/>
                  <w:u w:val="single"/>
                </w:rPr>
                <w:t xml:space="preserve">hal-04109858v1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L'utilisation des plateformes pédagogiques pour développer des compétences de communication orale en FLE au Kazakhstan : aspects didactiques et pédagogiques</w:t>
              </w:r>
            </w:hyperlink>
          </w:p>
          <w:p>
            <w:pPr/>
            <w:hyperlink r:id="rId18" w:history="1">
              <w:r>
                <w:rPr>
                  <w:color w:val="#410a8c"/>
                  <w:u w:val="single"/>
                </w:rPr>
                <w:t xml:space="preserve">Nurgul Seisekeyeva</w:t>
              </w:r>
            </w:hyperlink>
          </w:p>
          <w:p>
            <w:pPr/>
            <w:r>
              <w:rPr/>
              <w:t xml:space="preserve">Sciences de l'Homme et Société. Aix-Marseille Université, France; Université Kazakhe Nationale Pédagogique Abaï, Kazakhstan, 2022. Français. </w:t>
            </w:r>
            <w:hyperlink r:id="rId33" w:history="1">
              <w:r>
                <w:rPr>
                  <w:color w:val="#410a8c"/>
                  <w:u w:val="single"/>
                </w:rPr>
                <w:t xml:space="preserve">⟨NNT : 0000AIXM0000⟩</w:t>
              </w:r>
            </w:hyperlink>
          </w:p>
          <w:p>
            <w:pPr/>
            <w:r>
              <w:rPr/>
              <w:t xml:space="preserve">Thèse</w:t>
            </w:r>
          </w:p>
          <w:p>
            <w:pPr/>
            <w:hyperlink r:id="rId32" w:history="1">
              <w:r>
                <w:rPr>
                  <w:color w:val="#410a8c"/>
                  <w:u w:val="single"/>
                </w:rPr>
                <w:t xml:space="preserve">tel-04073449v1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C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urgul-meirmanova" TargetMode="External"/><Relationship Id="rId9" Type="http://schemas.openxmlformats.org/officeDocument/2006/relationships/hyperlink" Target="https://orcid.org/0000-0002-0862-9490" TargetMode="External"/><Relationship Id="rId10" Type="http://schemas.openxmlformats.org/officeDocument/2006/relationships/hyperlink" Target="https://scholar.google.com/citations?user=https://scholar.google.fr/citations?user=Zy2yWlAAAAAJ" TargetMode="External"/><Relationship Id="rId11" Type="http://schemas.openxmlformats.org/officeDocument/2006/relationships/hyperlink" Target="https://www.univ-lemans.fr/fr/formation/catalogue-des-formations/master-lmd-MLMD/arts-lettres-langues-0003/master-didactique-des-langues-IXREOKDS.html" TargetMode="External"/><Relationship Id="rId12" Type="http://schemas.openxmlformats.org/officeDocument/2006/relationships/hyperlink" Target="https://hal.science/hal-05072745v1" TargetMode="External"/><Relationship Id="rId13" Type="http://schemas.openxmlformats.org/officeDocument/2006/relationships/hyperlink" Target="https://hal.science/search/index/?q=*&amp;authFullName_s=Nurgul Meirmanova" TargetMode="External"/><Relationship Id="rId14" Type="http://schemas.openxmlformats.org/officeDocument/2006/relationships/hyperlink" Target="https://dx.doi.org/10.18162/ritpu-2025-v22n1-03" TargetMode="External"/><Relationship Id="rId15" Type="http://schemas.openxmlformats.org/officeDocument/2006/relationships/hyperlink" Target="https://hal.science/hal-04109829v1" TargetMode="External"/><Relationship Id="rId16" Type="http://schemas.openxmlformats.org/officeDocument/2006/relationships/hyperlink" Target="https://hal.science/search/index/?q=*&amp;authFullName_s=Raisa Arzumanova" TargetMode="External"/><Relationship Id="rId17" Type="http://schemas.openxmlformats.org/officeDocument/2006/relationships/hyperlink" Target="https://hal.science/search/index/?q=*&amp;authFullName_s=Galina Bokizhanova" TargetMode="External"/><Relationship Id="rId18" Type="http://schemas.openxmlformats.org/officeDocument/2006/relationships/hyperlink" Target="https://hal.science/search/index/?q=*&amp;authFullName_s=Nurgul Seisekeyeva" TargetMode="External"/><Relationship Id="rId19" Type="http://schemas.openxmlformats.org/officeDocument/2006/relationships/hyperlink" Target="https://hal.science/search/index/?q=*&amp;authFullName_s=Bayan Ibraeva" TargetMode="External"/><Relationship Id="rId20" Type="http://schemas.openxmlformats.org/officeDocument/2006/relationships/hyperlink" Target="https://shs.hal.science/halshs-03531172v1" TargetMode="External"/><Relationship Id="rId21" Type="http://schemas.openxmlformats.org/officeDocument/2006/relationships/hyperlink" Target="https://hal.science/search/index/?q=*&amp;authFullName_s=Olivier Marty" TargetMode="External"/><Relationship Id="rId22" Type="http://schemas.openxmlformats.org/officeDocument/2006/relationships/hyperlink" Target="https://hal.science/search/index/?q=*&amp;authFullName_s=Claudine Garcin" TargetMode="External"/><Relationship Id="rId23" Type="http://schemas.openxmlformats.org/officeDocument/2006/relationships/hyperlink" Target="https://hal.science/hal-03223909v1" TargetMode="External"/><Relationship Id="rId24" Type="http://schemas.openxmlformats.org/officeDocument/2006/relationships/hyperlink" Target="https://dx.doi.org/10.4000/mimmoc.8965" TargetMode="External"/><Relationship Id="rId25" Type="http://schemas.openxmlformats.org/officeDocument/2006/relationships/hyperlink" Target="https://hal.science/hal-04109904v1" TargetMode="External"/><Relationship Id="rId26" Type="http://schemas.openxmlformats.org/officeDocument/2006/relationships/hyperlink" Target="https://hal.science/search/index/?q=*&amp;authFullName_s=Fatima Chnane-Davin" TargetMode="External"/><Relationship Id="rId27" Type="http://schemas.openxmlformats.org/officeDocument/2006/relationships/hyperlink" Target="https://hal.science/search/index/?q=*&amp;authFullName_s=Gulnar Askarova" TargetMode="External"/><Relationship Id="rId28" Type="http://schemas.openxmlformats.org/officeDocument/2006/relationships/hyperlink" Target="https://dx.doi.org/10.31489/2021ped4/155-163" TargetMode="External"/><Relationship Id="rId29" Type="http://schemas.openxmlformats.org/officeDocument/2006/relationships/hyperlink" Target="https://hal.science/hal-04109858v1" TargetMode="External"/><Relationship Id="rId30" Type="http://schemas.openxmlformats.org/officeDocument/2006/relationships/hyperlink" Target="https://hal.science/search/index/?q=*&amp;authFullName_s=Aigerim Kosherbayeva" TargetMode="External"/><Relationship Id="rId31" Type="http://schemas.openxmlformats.org/officeDocument/2006/relationships/hyperlink" Target="https://dx.doi.org/10.48047/rigeo.11.05.292" TargetMode="External"/><Relationship Id="rId32" Type="http://schemas.openxmlformats.org/officeDocument/2006/relationships/hyperlink" Target="https://hal.science/tel-04073449v1" TargetMode="External"/><Relationship Id="rId33" Type="http://schemas.openxmlformats.org/officeDocument/2006/relationships/hyperlink" Target="https://www.theses.fr/0000AIXM0000"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Nurgul Meirmanova</dc:title>
  <dc:description>CV</dc:description>
  <dc:subject/>
  <cp:keywords/>
  <cp:category/>
  <cp:lastModifiedBy/>
  <dcterms:created xsi:type="dcterms:W3CDTF">2026-05-22T23:37:39+02:00</dcterms:created>
  <dcterms:modified xsi:type="dcterms:W3CDTF">2026-05-22T23:37:39+02:00</dcterms:modified>
</cp:coreProperties>
</file>

<file path=docProps/custom.xml><?xml version="1.0" encoding="utf-8"?>
<Properties xmlns="http://schemas.openxmlformats.org/officeDocument/2006/custom-properties" xmlns:vt="http://schemas.openxmlformats.org/officeDocument/2006/docPropsVTypes"/>
</file>