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Vodoungnon PADONOU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portuaire et accessibilité des pays enclavés de l'UEMOA au marché international : Cas du port de Cotonou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Vodoungnon Anignikin Padonou</w:t>
              </w:r>
            </w:hyperlink>
          </w:p>
          <w:p>
            <w:pPr/>
            <w:r>
              <w:rPr/>
              <w:t xml:space="preserve">Géographie. Université d'Abomey-Calavi (Bénin),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tel-04482619v1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482619v1" TargetMode="External"/><Relationship Id="rId8" Type="http://schemas.openxmlformats.org/officeDocument/2006/relationships/hyperlink" Target="https://hal.science/search/index/?q=*&amp;authFullName_s=Vodoungnon Anignikin Padonou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Vodoungnon PADONOU</dc:title>
  <dc:description>CV</dc:description>
  <dc:subject/>
  <cp:keywords/>
  <cp:category/>
  <cp:lastModifiedBy/>
  <dcterms:created xsi:type="dcterms:W3CDTF">2026-04-30T15:19:37+02:00</dcterms:created>
  <dcterms:modified xsi:type="dcterms:W3CDTF">2026-04-30T15:19:37+02:00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