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DESMICHEL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§ DESMICHEL Pascal (2018), « Le terrain vague comme manière d’être au monde ; les « errances » de Raymond Depardon » dans « Terrains vagues ; les friches urbaines dans la littérature, la photographie et le cinéma français » (dir. W. Nistch, J. Broich et D. Ritter), Presses universitaires Blaise Pascal.</w:t>
      </w:r>
    </w:p>
    <w:p>
      <w:pPr/>
      <w:r>
        <w:rPr>
          <w:b w:val="1"/>
          <w:bCs w:val="1"/>
        </w:rPr>
        <w:t xml:space="preserve">§</w:t>
      </w:r>
      <w:r>
        <w:rPr/>
        <w:t xml:space="preserve"> DESMICHEL Pascal (2018), « Les marges, espaces poétiques ; Le rôle de la photographie « américaine », Cercles (revue pluridisciplinaire du monde anglophone)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(2016), Compte-rendu de lecture « Terres incertaines ; pour une anthropologie des espaces oubliés» (dir. Sergio Della Bernardina), pour la revue Ethnologie française, n°01/2016, pp 163-167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(2015), &amp;quot;Partir ailleurs ; esquisse d’une autre géographie des frontières&amp;quot;, dans « Mouvement des frontières : déplacement, brouillage, effacement » (Dir. P. Antoine et W. Nitsch), Presses universitaires Blaise Pascal, Clermont-Ferrand, pp 39-54</w:t>
      </w:r>
    </w:p>
    <w:p>
      <w:pPr/>
      <w:r>
        <w:rPr/>
        <w:t xml:space="preserve">§ COLLECTIF (2014), « Tournée générale ; quand le massif central réinvente ses bistrots », IPAMAC / éd. De la librairie des territoires, Sarrans, 115p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(2012), « De la montagne touristique &amp;quot;lointaine&amp;quot; au nouveau cadre résidentiel quotidien : Compte-rendu d’expériences, hypothèses et chantiers futurs (Massif central, Pyrénées et Pélion) », in Du tourisme à l'habiter : la migration d'agrément, N. Martin, P. Bourdeau, J.F. Daller (dir), Paris, L’Harmattan, Coll. Tourisme et sociétés, pp 117-134. Préface du livre par Jean Viard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(2012), « Les mutations des gares en campagne limousine ; les leçons d’un inventaire général des bâtiments voyageurs », Histoire et sociétés rurales, n°37, 1er septembre 2012, Caen, pp 149-171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DESMICHEL, Pascal (2011), « Les cafés de campagne : typologie des établissements du plateau de Millevaches », Norois, n°218, Rennes, pp 7-23.</w:t>
      </w:r>
      <w:hyperlink r:id="rId7" w:history="1">
        <w:r>
          <w:rPr>
            <w:color w:val="#410a8c"/>
            <w:u w:val="single"/>
          </w:rPr>
          <w:t xml:space="preserve">http://norois.revues.org/3549</w:t>
        </w:r>
      </w:hyperlink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(2011), « Les associations de valorisation du patrimoine ferroviaire dans le Massif central : Des acteurs pionniers en danger», Teoros, volume 30, n°2 2011, Montréal, pp 71-81</w:t>
      </w:r>
    </w:p>
    <w:p>
      <w:pPr/>
      <w:r>
        <w:rPr/>
        <w:t xml:space="preserve">§ RIEUTORT Laurent, DESMICHEL Pascal (2010), Les coopératives féminines en Grèce, un modèle de développement agritouristique durable ?, in L’écotourisme, entre modèle vertueux et pratiques d’acteurs territoriaux ; vers un développement durable viable ? (sous la direction de C. Gagnon), chapitre 9, presses universitaires de Québec, pp 185-206</w:t>
      </w:r>
    </w:p>
    <w:p>
      <w:pPr/>
      <w:r>
        <w:rPr/>
        <w:t xml:space="preserve">§ DESMICHEL Pascal (2010), « La grande vitesse en Limousin. Une histoire de rendez-vous manqués », in, Pour une histoire européenne des chemins de fer, de l’intermodalité à la grande vitesse, Revue d’Histoire des chemins de fer, n°42-43, Paris, pp 175-190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DESMICHEL, Pascal (2008), « La gare monumentale de Canfranc à l’épreuve des temps. Grandeur et décadence d’un patrimoine ferroviaire de la montagne aragonaise (Espagne) », revue européenne de géographie Cybergeo, article 420, mis en ligne le 14 mai 2008, URL :</w:t>
      </w:r>
      <w:hyperlink r:id="rId8" w:history="1">
        <w:r>
          <w:rPr>
            <w:color w:val="#410a8c"/>
            <w:u w:val="single"/>
          </w:rPr>
          <w:t xml:space="preserve">http://www.cybergeo.eu/index18342.html</w:t>
        </w:r>
      </w:hyperlink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COGNARD Françoise, DIRY Jean-Paul, RIEUTORT Laurent, DESMICHEL Pascal (2006), Le massif central, une terre d’accueil, dans Massif central hautes terres d’initiatives (sous la direction de Laurent Rieutort), Chapitre 5, CERAMAC, pp 49-60</w:t>
      </w:r>
    </w:p>
    <w:p>
      <w:pPr/>
      <w:r>
        <w:rPr/>
        <w:t xml:space="preserve">§ DESMICHEL Pascal (2005), Le chemin de fer Bort – Neussargues : apports et limites d’un sauvetage par le tourisme, Revue du TICCIH (The International Committee for the Conservation of the Industrial Heritage), n°14</w:t>
      </w:r>
    </w:p>
    <w:p>
      <w:pPr/>
      <w:r>
        <w:rPr>
          <w:i w:val="1"/>
          <w:iCs w:val="1"/>
        </w:rPr>
        <w:t xml:space="preserve">§</w:t>
      </w:r>
      <w:r>
        <w:rPr>
          <w:i w:val="1"/>
          <w:iCs w:val="1"/>
        </w:rPr>
        <w:t xml:space="preserve">DESMICHEL Pascal (2000), Réalité économique et perception sociale du tourisme en milieu rural fragile : analyse à travers l’exemple de trois territoires pyrénéens, Revue de Géographie Alpine, Tome 88, n°3, Grenoble, Novembre 2000, pp 51-63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délieux ; une géographie de la frontière franco-espagnole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Canfranc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2018, 108,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l’atmosphère révèle la géographie sociale. L’exemple des cafés-restaurants de la façade maritime de Volos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745 - 750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batailles du rail</w:t>
            </w:r>
            <w:r>
              <w:rPr/>
              <w:t xml:space="preserve">, 2024, pp.12-15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Canfranc : histoire d'une gare fantôme d'altitude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Desmichel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Cazenave-Piarrot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hal-04819738v1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rois.revues.org/3549" TargetMode="External"/><Relationship Id="rId8" Type="http://schemas.openxmlformats.org/officeDocument/2006/relationships/hyperlink" Target="http://www.cybergeo.eu/index18342.html" TargetMode="External"/><Relationship Id="rId9" Type="http://schemas.openxmlformats.org/officeDocument/2006/relationships/hyperlink" Target="https://uca.hal.science/hal-04819681v1" TargetMode="External"/><Relationship Id="rId10" Type="http://schemas.openxmlformats.org/officeDocument/2006/relationships/hyperlink" Target="https://hal.science/search/index/?q=*&amp;authFullName_s=Pascal Desmichel" TargetMode="External"/><Relationship Id="rId11" Type="http://schemas.openxmlformats.org/officeDocument/2006/relationships/hyperlink" Target="https://uca.hal.science/hal-04819712v1" TargetMode="External"/><Relationship Id="rId12" Type="http://schemas.openxmlformats.org/officeDocument/2006/relationships/hyperlink" Target="https://hal.science/hal-01414066v1" TargetMode="External"/><Relationship Id="rId13" Type="http://schemas.openxmlformats.org/officeDocument/2006/relationships/hyperlink" Target="https://hal.science/search/index/?q=*&amp;authFullName_s=Fr&#233;d&#233;ric Faucon" TargetMode="External"/><Relationship Id="rId14" Type="http://schemas.openxmlformats.org/officeDocument/2006/relationships/hyperlink" Target="https://hal.science/hal-04819647v1" TargetMode="External"/><Relationship Id="rId15" Type="http://schemas.openxmlformats.org/officeDocument/2006/relationships/hyperlink" Target="https://uca.hal.science/hal-04819738v1" TargetMode="External"/><Relationship Id="rId16" Type="http://schemas.openxmlformats.org/officeDocument/2006/relationships/hyperlink" Target="https://hal.science/search/index/?q=*&amp;authFullName_s=Alain Cazenave-Piarr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DESMICHEL</dc:title>
  <dc:description>CV</dc:description>
  <dc:subject/>
  <cp:keywords/>
  <cp:category/>
  <cp:lastModifiedBy/>
  <dcterms:created xsi:type="dcterms:W3CDTF">2026-05-01T14:20:02+02:00</dcterms:created>
  <dcterms:modified xsi:type="dcterms:W3CDTF">2026-05-01T14:20:02+02:00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