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Garret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pascal-garret</w:t>
        </w:r>
      </w:hyperlink>
    </w:p>
    <w:p>
      <w:pPr>
        <w:spacing w:before="600"/>
      </w:pPr>
    </w:p>
    <w:p>
      <w:pPr>
        <w:pStyle w:val="Heading2"/>
      </w:pPr>
      <w:r>
        <w:rPr>
          <w:color w:val="1e198e"/>
          <w:b w:val="1"/>
          <w:bCs w:val="1"/>
        </w:rPr>
        <w:t xml:space="preserve">Présentation</w:t>
      </w:r>
    </w:p>
    <w:p>
      <w:pPr>
        <w:spacing w:after="100"/>
      </w:pPr>
    </w:p>
    <w:p>
      <w:pPr/>
      <w:r>
        <w:rPr/>
        <w:t xml:space="preserve">Architecte DPLG (Ecole Nationale Supérieure d’Architecture de Paris La Villette, 1995) et sociologue (EHESS, Paris, 1997).</w:t>
      </w:r>
    </w:p>
    <w:p>
      <w:pPr/>
      <w:r>
        <w:rPr/>
        <w:t xml:space="preserve">Photographe indépendant, je travaille principalement avec des chercheurs en sciences sociales sur le thème de la récupération et du recyclage des déchets en contexte urbain. Mes terrains se situent dans de grandes villes méditerranéennes (Le Caire, Istanbul, Marseille, Beyrouth et Casablanca), mais également en région parisienne et à Mumbai.</w:t>
      </w:r>
    </w:p>
    <w:p>
      <w:pPr/>
      <w:r>
        <w:rPr/>
        <w:t xml:space="preserve">J’ai participé de 2015 à 2017 à l'élaboration de l’exposition “Vies d’ordures. De l’économie des déchets en Méditerranée” qui a été présentée à Marseille au Musée des Civilisations d’Europe et de la Méditerranée (MuCEM) du 22 mars au 14 août 2017.</w:t>
      </w:r>
    </w:p>
    <w:p>
      <w:pPr/>
      <w:r>
        <w:rPr/>
        <w:t xml:space="preserve">Membre du réseau de recherche Sociétés Urbaines et déchets (SUD), j’ai participé en 2016 à la conception de l’exposition collective “La mise en image du rebut” qui est présentée depuis dans différentes institutions scientifiques et universitaires.</w:t>
      </w:r>
    </w:p>
    <w:p>
      <w:pPr/>
      <w:r>
        <w:rPr/>
        <w:t xml:space="preserve">Je participe actuellement au Conseil Scientifique d'un nouveau projet d’exposition au MuCEM pour 2021/2022 sur les “Métiers et savoir-faire romani en Europe et Méditerranée“.</w:t>
      </w:r>
    </w:p>
    <w:p>
      <w:pPr/>
      <w:r>
        <w:rPr/>
        <w:t xml:space="preserve">Enfin, un nouveau projet “socio-photographique” est en cours de réalisation en 2019 et 2020 dans le cadre d’une résidence artistique au POLAU-pôle arts et urbanisme sur le thème de “Voyage au coeur de nos poubelles. Qui s’occupe de nos déchets ?“, en collaboration avec la Direction Déchets Propreté de Tours Métropole Val de Loire.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décharge de Médiouna : la quête du reste ultime (Casablanca)</w:t>
              </w:r>
            </w:hyperlink>
          </w:p>
          <w:p>
            <w:pPr/>
            <w:hyperlink r:id="rId10" w:history="1">
              <w:r>
                <w:rPr>
                  <w:color w:val="#410a8c"/>
                  <w:u w:val="single"/>
                </w:rPr>
                <w:t xml:space="preserve">Bénédicte Florin</w:t>
              </w:r>
            </w:hyperlink>
            <w:r>
              <w:rPr/>
              <w:t xml:space="preserve">,</w:t>
            </w:r>
            <w:hyperlink r:id="rId11" w:history="1">
              <w:r>
                <w:rPr>
                  <w:color w:val="#410a8c"/>
                  <w:u w:val="single"/>
                </w:rPr>
                <w:t xml:space="preserve">Pascal Garret</w:t>
              </w:r>
            </w:hyperlink>
          </w:p>
          <w:p>
            <w:pPr/>
            <w:r>
              <w:rPr/>
              <w:t xml:space="preserve">Denis Chevalier et Yann-Philippe Tastevin. </w:t>
            </w:r>
            <w:r>
              <w:rPr>
                <w:i w:val="1"/>
                <w:iCs w:val="1"/>
              </w:rPr>
              <w:t xml:space="preserve">Vies d'ordures. De l'économie des déchets</w:t>
            </w:r>
            <w:r>
              <w:rPr/>
              <w:t xml:space="preserve">, </w:t>
            </w:r>
            <w:hyperlink r:id="rId12" w:history="1">
              <w:r>
                <w:rPr>
                  <w:color w:val="#410a8c"/>
                  <w:u w:val="single"/>
                </w:rPr>
                <w:t xml:space="preserve">Edition Artlys et MuCEM</w:t>
              </w:r>
            </w:hyperlink>
            <w:r>
              <w:rPr/>
              <w:t xml:space="preserve">, pp.202-204, 2017, 978-2-854-95664-1</w:t>
            </w:r>
          </w:p>
          <w:p>
            <w:pPr/>
            <w:r>
              <w:rPr/>
              <w:t xml:space="preserve">Chapitre d'ouvrage</w:t>
            </w:r>
          </w:p>
          <w:p>
            <w:pPr/>
            <w:hyperlink r:id="rId9" w:history="1">
              <w:r>
                <w:rPr>
                  <w:color w:val="#410a8c"/>
                  <w:u w:val="single"/>
                </w:rPr>
                <w:t xml:space="preserve">halshs-01718465v1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 la récupération des déchets à la défense des récupérateurs : entretien avec Ali Mendillioğlu, président de l’Association des travailleurs du recyclage</w:t>
              </w:r>
            </w:hyperlink>
          </w:p>
          <w:p>
            <w:pPr/>
            <w:hyperlink r:id="rId10" w:history="1">
              <w:r>
                <w:rPr>
                  <w:color w:val="#410a8c"/>
                  <w:u w:val="single"/>
                </w:rPr>
                <w:t xml:space="preserve">Bénédicte Florin</w:t>
              </w:r>
            </w:hyperlink>
            <w:r>
              <w:rPr/>
              <w:t xml:space="preserve">,</w:t>
            </w:r>
            <w:hyperlink r:id="rId11" w:history="1">
              <w:r>
                <w:rPr>
                  <w:color w:val="#410a8c"/>
                  <w:u w:val="single"/>
                </w:rPr>
                <w:t xml:space="preserve">Pascal Garret</w:t>
              </w:r>
            </w:hyperlink>
          </w:p>
          <w:p>
            <w:pPr/>
            <w:r>
              <w:rPr>
                <w:i w:val="1"/>
                <w:iCs w:val="1"/>
              </w:rPr>
              <w:t xml:space="preserve">Les Cahiers d'EMAM</w:t>
            </w:r>
            <w:r>
              <w:rPr/>
              <w:t xml:space="preserve">, 2025, 37, </w:t>
            </w:r>
            <w:hyperlink r:id="rId14" w:history="1">
              <w:r>
                <w:rPr>
                  <w:color w:val="#410a8c"/>
                  <w:u w:val="single"/>
                </w:rPr>
                <w:t xml:space="preserve">⟨10.4000/15c7z⟩</w:t>
              </w:r>
            </w:hyperlink>
          </w:p>
          <w:p>
            <w:pPr/>
            <w:r>
              <w:rPr/>
              <w:t xml:space="preserve">Article dans une revue</w:t>
            </w:r>
            <w:r>
              <w:rPr/>
              <w:t xml:space="preserve"> (article de synthèse)</w:t>
            </w:r>
          </w:p>
          <w:p>
            <w:pPr/>
            <w:hyperlink r:id="rId13" w:history="1">
              <w:r>
                <w:rPr>
                  <w:color w:val="#410a8c"/>
                  <w:u w:val="single"/>
                </w:rPr>
                <w:t xml:space="preserve">hal-05514836v1</w:t>
              </w:r>
            </w:hyperlink>
          </w:p>
        </w:tc>
      </w:tr>
      <w:tr>
        <w:trPr/>
        <w:tc>
          <w:tcPr>
            <w:noWrap/>
          </w:tcPr>
          <w:p>
            <w:pPr>
              <w:spacing w:after="200"/>
            </w:pPr>
            <w:hyperlink r:id="rId15" w:history="1">
              <w:r>
                <w:rPr>
                  <w:color w:val="1e198e"/>
                  <w:b w:val="1"/>
                  <w:bCs w:val="1"/>
                  <w:u w:val="single"/>
                </w:rPr>
                <w:t xml:space="preserve">Chronique d’une fin annoncée pour les tanneries du vieux Caire.</w:t>
              </w:r>
            </w:hyperlink>
          </w:p>
          <w:p>
            <w:pPr/>
            <w:hyperlink r:id="rId10" w:history="1">
              <w:r>
                <w:rPr>
                  <w:color w:val="#410a8c"/>
                  <w:u w:val="single"/>
                </w:rPr>
                <w:t xml:space="preserve">Bénédicte Florin</w:t>
              </w:r>
            </w:hyperlink>
            <w:r>
              <w:rPr/>
              <w:t xml:space="preserve">,</w:t>
            </w:r>
            <w:hyperlink r:id="rId11" w:history="1">
              <w:r>
                <w:rPr>
                  <w:color w:val="#410a8c"/>
                  <w:u w:val="single"/>
                </w:rPr>
                <w:t xml:space="preserve">Pascal Garret</w:t>
              </w:r>
            </w:hyperlink>
          </w:p>
          <w:p>
            <w:pPr/>
            <w:r>
              <w:rPr>
                <w:i w:val="1"/>
                <w:iCs w:val="1"/>
              </w:rPr>
              <w:t xml:space="preserve">La Peaulogie - Revue de sciences sociales et humaines sur les peaux</w:t>
            </w:r>
            <w:r>
              <w:rPr/>
              <w:t xml:space="preserve">, 2021, Cuirs et peaux dans les sociétés humaines. Techniques de transformation, fonctionnalités, représentations et symbolismes, 7</w:t>
            </w:r>
          </w:p>
          <w:p>
            <w:pPr/>
            <w:r>
              <w:rPr/>
              <w:t xml:space="preserve">Article dans une revue</w:t>
            </w:r>
          </w:p>
          <w:p>
            <w:pPr/>
            <w:hyperlink r:id="rId15" w:history="1">
              <w:r>
                <w:rPr>
                  <w:color w:val="#410a8c"/>
                  <w:u w:val="single"/>
                </w:rPr>
                <w:t xml:space="preserve">hal-04133948v1</w:t>
              </w:r>
            </w:hyperlink>
          </w:p>
        </w:tc>
      </w:tr>
      <w:tr>
        <w:trPr/>
        <w:tc>
          <w:tcPr>
            <w:noWrap/>
          </w:tcPr>
          <w:p>
            <w:pPr>
              <w:spacing w:after="200"/>
            </w:pPr>
            <w:hyperlink r:id="rId16" w:history="1">
              <w:r>
                <w:rPr>
                  <w:color w:val="1e198e"/>
                  <w:b w:val="1"/>
                  <w:bCs w:val="1"/>
                  <w:u w:val="single"/>
                </w:rPr>
                <w:t xml:space="preserve">Rien ne se perd, tout se récupère ! Pour une reconnaissance des récupérateurs informels de Casablanca</w:t>
              </w:r>
            </w:hyperlink>
          </w:p>
          <w:p>
            <w:pPr/>
            <w:hyperlink r:id="rId11" w:history="1">
              <w:r>
                <w:rPr>
                  <w:color w:val="#410a8c"/>
                  <w:u w:val="single"/>
                </w:rPr>
                <w:t xml:space="preserve">Pascal Garret</w:t>
              </w:r>
            </w:hyperlink>
            <w:r>
              <w:rPr/>
              <w:t xml:space="preserve">,</w:t>
            </w:r>
            <w:hyperlink r:id="rId17" w:history="1">
              <w:r>
                <w:rPr>
                  <w:color w:val="#410a8c"/>
                  <w:u w:val="single"/>
                </w:rPr>
                <w:t xml:space="preserve">Benedicte Florin</w:t>
              </w:r>
            </w:hyperlink>
          </w:p>
          <w:p>
            <w:pPr/>
            <w:r>
              <w:rPr>
                <w:i w:val="1"/>
                <w:iCs w:val="1"/>
              </w:rPr>
              <w:t xml:space="preserve">revue Urbanités</w:t>
            </w:r>
            <w:r>
              <w:rPr/>
              <w:t xml:space="preserve">, 2018</w:t>
            </w:r>
          </w:p>
          <w:p>
            <w:pPr/>
            <w:r>
              <w:rPr/>
              <w:t xml:space="preserve">Article dans une revue</w:t>
            </w:r>
          </w:p>
          <w:p>
            <w:pPr/>
            <w:hyperlink r:id="rId16" w:history="1">
              <w:r>
                <w:rPr>
                  <w:color w:val="#410a8c"/>
                  <w:u w:val="single"/>
                </w:rPr>
                <w:t xml:space="preserve">halshs-02063579v1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petites mains du recyclage marocain</w:t>
              </w:r>
            </w:hyperlink>
          </w:p>
          <w:p>
            <w:pPr/>
            <w:hyperlink r:id="rId10" w:history="1">
              <w:r>
                <w:rPr>
                  <w:color w:val="#410a8c"/>
                  <w:u w:val="single"/>
                </w:rPr>
                <w:t xml:space="preserve">Bénédicte Florin</w:t>
              </w:r>
            </w:hyperlink>
            <w:r>
              <w:rPr/>
              <w:t xml:space="preserve">,</w:t>
            </w:r>
            <w:hyperlink r:id="rId19" w:history="1">
              <w:r>
                <w:rPr>
                  <w:color w:val="#410a8c"/>
                  <w:u w:val="single"/>
                </w:rPr>
                <w:t xml:space="preserve">Mustapha Azaitraoui</w:t>
              </w:r>
            </w:hyperlink>
            <w:r>
              <w:rPr/>
              <w:t xml:space="preserve">,</w:t>
            </w:r>
            <w:hyperlink r:id="rId11" w:history="1">
              <w:r>
                <w:rPr>
                  <w:color w:val="#410a8c"/>
                  <w:u w:val="single"/>
                </w:rPr>
                <w:t xml:space="preserve">Pascal Garret</w:t>
              </w:r>
            </w:hyperlink>
          </w:p>
          <w:p>
            <w:pPr/>
            <w:r>
              <w:rPr/>
              <w:t xml:space="preserve">2017</w:t>
            </w:r>
          </w:p>
          <w:p>
            <w:pPr/>
            <w:r>
              <w:rPr/>
              <w:t xml:space="preserve">Autre publication scientifique</w:t>
            </w:r>
          </w:p>
          <w:p>
            <w:pPr/>
            <w:hyperlink r:id="rId18" w:history="1">
              <w:r>
                <w:rPr>
                  <w:color w:val="#410a8c"/>
                  <w:u w:val="single"/>
                </w:rPr>
                <w:t xml:space="preserve">halshs-01718542v1</w:t>
              </w:r>
            </w:hyperlink>
          </w:p>
        </w:tc>
      </w:tr>
      <w:tr>
        <w:trPr/>
        <w:tc>
          <w:tcPr>
            <w:noWrap/>
          </w:tcPr>
          <w:p>
            <w:pPr>
              <w:spacing w:after="200"/>
            </w:pPr>
            <w:hyperlink r:id="rId20" w:history="1">
              <w:r>
                <w:rPr>
                  <w:color w:val="1e198e"/>
                  <w:b w:val="1"/>
                  <w:bCs w:val="1"/>
                  <w:u w:val="single"/>
                </w:rPr>
                <w:t xml:space="preserve">The small hands of Moroccan recycling</w:t>
              </w:r>
            </w:hyperlink>
          </w:p>
          <w:p>
            <w:pPr/>
            <w:hyperlink r:id="rId10" w:history="1">
              <w:r>
                <w:rPr>
                  <w:color w:val="#410a8c"/>
                  <w:u w:val="single"/>
                </w:rPr>
                <w:t xml:space="preserve">Bénédicte Florin</w:t>
              </w:r>
            </w:hyperlink>
            <w:r>
              <w:rPr/>
              <w:t xml:space="preserve">,</w:t>
            </w:r>
            <w:hyperlink r:id="rId19" w:history="1">
              <w:r>
                <w:rPr>
                  <w:color w:val="#410a8c"/>
                  <w:u w:val="single"/>
                </w:rPr>
                <w:t xml:space="preserve">Mustapha Azaitraoui</w:t>
              </w:r>
            </w:hyperlink>
            <w:r>
              <w:rPr/>
              <w:t xml:space="preserve">,</w:t>
            </w:r>
            <w:hyperlink r:id="rId11" w:history="1">
              <w:r>
                <w:rPr>
                  <w:color w:val="#410a8c"/>
                  <w:u w:val="single"/>
                </w:rPr>
                <w:t xml:space="preserve">Pascal Garret</w:t>
              </w:r>
            </w:hyperlink>
          </w:p>
          <w:p>
            <w:pPr/>
            <w:r>
              <w:rPr/>
              <w:t xml:space="preserve">2017</w:t>
            </w:r>
          </w:p>
          <w:p>
            <w:pPr/>
            <w:r>
              <w:rPr/>
              <w:t xml:space="preserve">Autre publication scientifique</w:t>
            </w:r>
          </w:p>
          <w:p>
            <w:pPr/>
            <w:hyperlink r:id="rId20" w:history="1">
              <w:r>
                <w:rPr>
                  <w:color w:val="#410a8c"/>
                  <w:u w:val="single"/>
                </w:rPr>
                <w:t xml:space="preserve">halshs-01718517v1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28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garret" TargetMode="External"/><Relationship Id="rId9" Type="http://schemas.openxmlformats.org/officeDocument/2006/relationships/hyperlink" Target="https://shs.hal.science/halshs-01718465v1" TargetMode="External"/><Relationship Id="rId10" Type="http://schemas.openxmlformats.org/officeDocument/2006/relationships/hyperlink" Target="https://hal.science/search/index/?q=*&amp;authFullName_s=B&#233;n&#233;dicte Florin" TargetMode="External"/><Relationship Id="rId11" Type="http://schemas.openxmlformats.org/officeDocument/2006/relationships/hyperlink" Target="https://hal.science/search/index/?q=*&amp;authFullName_s=Pascal Garret" TargetMode="External"/><Relationship Id="rId12" Type="http://schemas.openxmlformats.org/officeDocument/2006/relationships/hyperlink" Target="http://www.librairiedumucem.fr/9782854956641-vies-d-ordures-de-l-economie-des-dechets-collectif/" TargetMode="External"/><Relationship Id="rId13" Type="http://schemas.openxmlformats.org/officeDocument/2006/relationships/hyperlink" Target="https://hal.science/hal-05514836v1" TargetMode="External"/><Relationship Id="rId14" Type="http://schemas.openxmlformats.org/officeDocument/2006/relationships/hyperlink" Target="https://dx.doi.org/10.4000/15c7z" TargetMode="External"/><Relationship Id="rId15" Type="http://schemas.openxmlformats.org/officeDocument/2006/relationships/hyperlink" Target="https://hal.science/hal-04133948v1" TargetMode="External"/><Relationship Id="rId16" Type="http://schemas.openxmlformats.org/officeDocument/2006/relationships/hyperlink" Target="https://shs.hal.science/halshs-02063579v1" TargetMode="External"/><Relationship Id="rId17" Type="http://schemas.openxmlformats.org/officeDocument/2006/relationships/hyperlink" Target="https://hal.science/search/index/?q=*&amp;authFullName_s=Benedicte Florin" TargetMode="External"/><Relationship Id="rId18" Type="http://schemas.openxmlformats.org/officeDocument/2006/relationships/hyperlink" Target="https://shs.hal.science/halshs-01718542v1" TargetMode="External"/><Relationship Id="rId19" Type="http://schemas.openxmlformats.org/officeDocument/2006/relationships/hyperlink" Target="https://hal.science/search/index/?q=*&amp;authFullName_s=Mustapha Azaitraoui" TargetMode="External"/><Relationship Id="rId20" Type="http://schemas.openxmlformats.org/officeDocument/2006/relationships/hyperlink" Target="https://shs.hal.science/halshs-01718517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Garret</dc:title>
  <dc:description>CV</dc:description>
  <dc:subject/>
  <cp:keywords/>
  <cp:category/>
  <cp:lastModifiedBy/>
  <dcterms:created xsi:type="dcterms:W3CDTF">2026-04-09T22:35:23+02:00</dcterms:created>
  <dcterms:modified xsi:type="dcterms:W3CDTF">2026-04-09T22:35:23+02:00</dcterms:modified>
</cp:coreProperties>
</file>

<file path=docProps/custom.xml><?xml version="1.0" encoding="utf-8"?>
<Properties xmlns="http://schemas.openxmlformats.org/officeDocument/2006/custom-properties" xmlns:vt="http://schemas.openxmlformats.org/officeDocument/2006/docPropsVTypes"/>
</file>