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Terracol </w:t>
      </w:r>
      <w:r>
        <w:rPr>
          <w:color w:val="641e6e"/>
        </w:rPr>
        <w:t xml:space="preserve">Professeur HDR Sciences et techniques pour l'architecture / Outils mathématiques et informatiques 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L’IA, un enjeu pédagogique pour les écoles d’architecture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 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 R A J E C T O I R E ( S ) </w:t>
            </w:r>
            <w:r>
              <w:rPr/>
              <w:t xml:space="preserve">, 2022, 2, pp 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aérienne, une question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Trajectoire(s)</w:t>
            </w:r>
            <w:r>
              <w:rPr/>
              <w:t xml:space="preserve">, 2022, TRAJECTOIRE(S), 2,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vont-ils devenir des superviseurs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2008, 22, pp. 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de géométrie pour l’architecture - Ontologies pour modèles de synthèse. Paris : Presses de l'Ecole nationale des ponts et chaussées, 2017, 288p. Dépôt légal avril 2017. ISBN: 978-2-85978-509-3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hal-03848698v1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précurseur d’une ingénierie territoriale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Espace rural &amp; projet spatial (ERPS). </w:t>
            </w:r>
            <w:r>
              <w:rPr>
                <w:i w:val="1"/>
                <w:iCs w:val="1"/>
              </w:rPr>
              <w:t xml:space="preserve">Explorer le territoire par le projet. L’ingénierie territoriale à l’épreuve des pratiques de conception</w:t>
            </w:r>
            <w:r>
              <w:rPr/>
              <w:t xml:space="preserve">, 5,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pp.75-87, 2015, Architecture, 978-2-86272-677-9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Marius Vazeilles, une action inscrite dans un contexte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Association Fondation Marius Vazeilles. </w:t>
            </w:r>
            <w:r>
              <w:rPr>
                <w:i w:val="1"/>
                <w:iCs w:val="1"/>
              </w:rPr>
              <w:t xml:space="preserve">Marius Vazeilles et le développement du territoire de Millevaches d’hier à demain. Actes du colloque de 2015 à Meymac.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ontologies. Permanence, discontinuity and dynamics.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UNISCAPE. Florence, Bandcchi &amp; Vivaldi, Pontedera. </w:t>
            </w:r>
            <w:r>
              <w:rPr>
                <w:i w:val="1"/>
                <w:iCs w:val="1"/>
              </w:rPr>
              <w:t xml:space="preserve">Lanscape &amp; Imagination- Towards a new baseline for education in a changing world.</w:t>
            </w:r>
            <w:r>
              <w:rPr/>
              <w:t xml:space="preserve">, pp 123-126,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du plateau de Millevaches.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Courrier de l’environnement de l’INRA. </w:t>
            </w:r>
            <w:r>
              <w:rPr>
                <w:i w:val="1"/>
                <w:iCs w:val="1"/>
              </w:rPr>
              <w:t xml:space="preserve">Courrier de l’environnement de l’INRA</w:t>
            </w:r>
            <w:r>
              <w:rPr/>
              <w:t xml:space="preserve">, 58, pp. 45-54.,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TIC-PME-2010 Groupe F (Enseignement et Formations)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Billon</w:t>
              </w:r>
            </w:hyperlink>
          </w:p>
          <w:p>
            <w:pPr/>
            <w:r>
              <w:rPr/>
              <w:t xml:space="preserve">Mediaconstruct. </w:t>
            </w:r>
            <w:r>
              <w:rPr>
                <w:i w:val="1"/>
                <w:iCs w:val="1"/>
              </w:rPr>
              <w:t xml:space="preserve">Projet eXpert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paysagères : du land art à l’Eden.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Cosmopolitiques et Apogée. </w:t>
            </w:r>
            <w:r>
              <w:rPr>
                <w:i w:val="1"/>
                <w:iCs w:val="1"/>
              </w:rPr>
              <w:t xml:space="preserve">Cosmopolitiques n°15</w:t>
            </w:r>
            <w:r>
              <w:rPr/>
              <w:t xml:space="preserve">, n°15, pp 161-171.,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Une base de données relationnelle en conception assistée par ordinateur, pour le projet d'architecture.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1982, pp, 2 ; 64-71 ; 137-145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Projet, un outil pour les architectes.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Pierre Leneiger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Manago Catherine</w:t>
              </w:r>
            </w:hyperlink>
          </w:p>
          <w:p>
            <w:pPr/>
            <w:r>
              <w:rPr/>
              <w:t xml:space="preserve">1981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ED3, un modeleur tridimensionnel.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1981, 20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ET LE MODELE Stratégies d'identification d'éléments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- Caractérisation des enseignants et des enseignants - chercheurs TPCAU des ENSA. Paris : Ministère de la culture, Sous-direction de l’architecture - SDESRA – CNOA – CNECEA– septembre 2021, 150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/>
              <w:t xml:space="preserve">Ministère de la culture, Sous-direction de l’architecture - SDESRA – CNOA – CNECEA. 2021,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landscape, vector of economic and cultural hybridization of a territory.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Terracol</w:t>
              </w:r>
            </w:hyperlink>
          </w:p>
          <w:p>
            <w:pPr/>
            <w:r>
              <w:rPr/>
              <w:t xml:space="preserve">Sciences de l'environnement. Université Paris-I Panthéon-Sorbonne, 2008.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tel-03934523v1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6937v1" TargetMode="External"/><Relationship Id="rId9" Type="http://schemas.openxmlformats.org/officeDocument/2006/relationships/hyperlink" Target="https://hal.science/search/index/?q=*&amp;authFullName_s=Pascal Terracol" TargetMode="External"/><Relationship Id="rId10" Type="http://schemas.openxmlformats.org/officeDocument/2006/relationships/hyperlink" Target="https://hal.science/hal-03934472v1" TargetMode="External"/><Relationship Id="rId11" Type="http://schemas.openxmlformats.org/officeDocument/2006/relationships/hyperlink" Target="https://hal.science/hal-04180474v1" TargetMode="External"/><Relationship Id="rId12" Type="http://schemas.openxmlformats.org/officeDocument/2006/relationships/hyperlink" Target="https://hal.science/hal-03974447v1" TargetMode="External"/><Relationship Id="rId13" Type="http://schemas.openxmlformats.org/officeDocument/2006/relationships/hyperlink" Target="https://hal.science/hal-03848698v1" TargetMode="External"/><Relationship Id="rId14" Type="http://schemas.openxmlformats.org/officeDocument/2006/relationships/hyperlink" Target="https://hal.science/hal-03974493v1" TargetMode="External"/><Relationship Id="rId15" Type="http://schemas.openxmlformats.org/officeDocument/2006/relationships/hyperlink" Target="https://presses.univ-st-etienne.fr/fr/index.html" TargetMode="External"/><Relationship Id="rId16" Type="http://schemas.openxmlformats.org/officeDocument/2006/relationships/hyperlink" Target="https://hal.science/hal-03974489v1" TargetMode="External"/><Relationship Id="rId17" Type="http://schemas.openxmlformats.org/officeDocument/2006/relationships/hyperlink" Target="https://hal.science/hal-03974495v1" TargetMode="External"/><Relationship Id="rId18" Type="http://schemas.openxmlformats.org/officeDocument/2006/relationships/hyperlink" Target="https://hal.science/hal-03974497v1" TargetMode="External"/><Relationship Id="rId19" Type="http://schemas.openxmlformats.org/officeDocument/2006/relationships/hyperlink" Target="https://hal.science/hal-03976221v1" TargetMode="External"/><Relationship Id="rId20" Type="http://schemas.openxmlformats.org/officeDocument/2006/relationships/hyperlink" Target="https://hal.science/search/index/?q=*&amp;authFullName_s=Roland Billon" TargetMode="External"/><Relationship Id="rId21" Type="http://schemas.openxmlformats.org/officeDocument/2006/relationships/hyperlink" Target="https://hal.science/hal-03974498v1" TargetMode="External"/><Relationship Id="rId22" Type="http://schemas.openxmlformats.org/officeDocument/2006/relationships/hyperlink" Target="https://hal.science/hal-03976107v1" TargetMode="External"/><Relationship Id="rId23" Type="http://schemas.openxmlformats.org/officeDocument/2006/relationships/hyperlink" Target="https://hal.science/search/index/?q=*&amp;authFullName_s=Fran&#231;ois Gu&#233;na" TargetMode="External"/><Relationship Id="rId24" Type="http://schemas.openxmlformats.org/officeDocument/2006/relationships/hyperlink" Target="https://hal.science/search/index/?q=*&amp;authFullName_s=Jean Pierre Leneiger" TargetMode="External"/><Relationship Id="rId25" Type="http://schemas.openxmlformats.org/officeDocument/2006/relationships/hyperlink" Target="https://hal.science/search/index/?q=*&amp;authFullName_s=Manago Catherine" TargetMode="External"/><Relationship Id="rId26" Type="http://schemas.openxmlformats.org/officeDocument/2006/relationships/hyperlink" Target="https://hal.science/hal-03976108v1" TargetMode="External"/><Relationship Id="rId27" Type="http://schemas.openxmlformats.org/officeDocument/2006/relationships/hyperlink" Target="https://hal.science/hal-03976122v1" TargetMode="External"/><Relationship Id="rId28" Type="http://schemas.openxmlformats.org/officeDocument/2006/relationships/hyperlink" Target="https://hal.science/hal-02938504v1" TargetMode="External"/><Relationship Id="rId29" Type="http://schemas.openxmlformats.org/officeDocument/2006/relationships/hyperlink" Target="https://hal.science/hal-03974441v1" TargetMode="External"/><Relationship Id="rId30" Type="http://schemas.openxmlformats.org/officeDocument/2006/relationships/hyperlink" Target="https://hal.science/search/index/?q=*&amp;authFullName_s=Vincent Dubois" TargetMode="External"/><Relationship Id="rId31" Type="http://schemas.openxmlformats.org/officeDocument/2006/relationships/hyperlink" Target="https://hal.science/tel-0393452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Terracol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