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Texier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conflit pour le prévenir. La coutume d'Aardenburg et la condition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Conflictualité</w:t>
            </w:r>
            <w:r>
              <w:rPr/>
              <w:t xml:space="preserve">, 2025,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⟨10.3917/adh.130.0025]⟩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Ademar de Chabannes et la communauté juive de Limoges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du Limousin</w:t>
            </w:r>
            <w:r>
              <w:rPr/>
              <w:t xml:space="preserve">, 2023, 146, pp.57-70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bibliographiques 2017 (archéologie, histoire et histoire de l’art)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du Limousin</w:t>
            </w:r>
            <w:r>
              <w:rPr/>
              <w:t xml:space="preserve">, 2023, 146, pp.225-247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SAHL. Le comte Georges d’Alexéieff (1834-1914), chambellan du tsar et membre de la SAHL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du Limousin</w:t>
            </w:r>
            <w:r>
              <w:rPr/>
              <w:t xml:space="preserve">, 2023, 146,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! Le bon mari vraiment ! » À propos d’un charivari urbain à Limoges en 1820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du Limousin</w:t>
            </w:r>
            <w:r>
              <w:rPr/>
              <w:t xml:space="preserve">, 2023, 146, pp.133-170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1018 — 2018. Célébrer le millénaire de l’abbatiale 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2020, Saint-Martial de Limoges. Millénaire de l'abbatiale romane (1018-2018), 178 (1),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oubli et mémoire : le silence de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2018, 28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⟨10.3917/rhj.028.0111⟩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juive à Limoges au Moyen-âge Présence juive à Limoges au Moyen-âge Éléments d'un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juive à Limoges au Moyen-âge Éléments d'un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du salon d’assemblée de l’ancien évêché de Limoges. Du gallicanisme à l’Église concordataire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Méditerranées</w:t>
            </w:r>
            <w:r>
              <w:rPr/>
              <w:t xml:space="preserve">, 2016, Antiquité, art et politique,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production de la ville au XIXe-XXe siècles, architecture et paysage urbain à Limoges : de l’inachèvement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Plas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2015, Dynamiques urbaines au prisme des sciences humaines, no spécial 2015, p. 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dîmiers et évolution des paysages. La paroisse de Montjovis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du Limousin</w:t>
            </w:r>
            <w:r>
              <w:rPr/>
              <w:t xml:space="preserve">, 2011, 139, pp.191-210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inspiré des Fioreti de saint François d'Assise conservé dans l'église d'Ambazac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du Limousin</w:t>
            </w:r>
            <w:r>
              <w:rPr/>
              <w:t xml:space="preserve">, 2009, 137, pp.234-244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du Saint-Sacrement à Limoges en 1686.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du Limousin</w:t>
            </w:r>
            <w:r>
              <w:rPr/>
              <w:t xml:space="preserve">, 2006, 134,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manger ? Remarques d’anthropologie historique du droit sur l’art d’accommoder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Kasparian, Burt. </w:t>
            </w:r>
            <w:r>
              <w:rPr>
                <w:i w:val="1"/>
                <w:iCs w:val="1"/>
              </w:rPr>
              <w:t xml:space="preserve">La concorde entre les hommes de l’Antiquité à nos jours [Mélanges Jacques Bouineau]</w:t>
            </w:r>
            <w:r>
              <w:rPr/>
              <w:t xml:space="preserve">, PUR, pp.415-425, 2024, 978-2-7535-9730-3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Résistance, contournement ou instrumentalisation ? Usage de la justice dans la France du bas Moyen Âge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CHARAGEAT (Martine); SOULA (Mathieu); VIVAS (Mathieu); RIBÉMONT (Bernard). </w:t>
            </w:r>
            <w:r>
              <w:rPr>
                <w:i w:val="1"/>
                <w:iCs w:val="1"/>
              </w:rPr>
              <w:t xml:space="preserve">Résister à la justice. XIIe-XVIIIe siècles</w:t>
            </w:r>
            <w:r>
              <w:rPr/>
              <w:t xml:space="preserve">, Classique Garnier, pp.139-152, 2020, 978-2-406-09715-0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 imposés et perception de l'espace. La France centrale des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Pèlerinage, échanges, culture. Actes du 74 Congrès de la Fédération des Sociétés savantes du Centre de la France, p. 113-18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imposés et perception de l'espace La France centrale des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Pèlerinages, échanges, cultures. Actes du 74e Congrès de la Fédération des Sociétés savants du Centre de la France, sl. [Saint-Léonard], sd. [2019], p. 113-128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au fil des âges, plasticité et constances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Institut universitaire Varenne. </w:t>
            </w:r>
            <w:r>
              <w:rPr>
                <w:i w:val="1"/>
                <w:iCs w:val="1"/>
              </w:rPr>
              <w:t xml:space="preserve">La Fraternité</w:t>
            </w:r>
            <w:r>
              <w:rPr/>
              <w:t xml:space="preserve">, 54, Lextenso/LGDJ, pp.21-34, 2018, Collection Colloques et Essais, 978-2-37032-154-1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juridiques de la préméditation Archéologie d'une hybridation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Ambroise-Rendu (Anne-Claude) et Chauvaud (Frédéric) dir., Machination, intrigue et résolution. Une histoire plurielle de la préméditation, Limoges, 2017</w:t>
            </w:r>
            <w:r>
              <w:rPr/>
              <w:t xml:space="preserve">, pulim, pp.199-215, 2017, 978-284287-748-4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Énoncer le droit en système coutumier. À propos du traitement iconologique du juge dans le Vieux coutumier de Poictou*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GOEDRET Nathalie; MALLIARD Ninon. </w:t>
            </w:r>
            <w:r>
              <w:rPr>
                <w:i w:val="1"/>
                <w:iCs w:val="1"/>
              </w:rPr>
              <w:t xml:space="preserve">Le Droit en représentation</w:t>
            </w:r>
            <w:r>
              <w:rPr/>
              <w:t xml:space="preserve">, Mare et Martin, p. 77-90,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Anglais codificateurs du droit pénal maltais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Bouineau, Jacques ; Kasparian, Burt. </w:t>
            </w:r>
            <w:r>
              <w:rPr>
                <w:i w:val="1"/>
                <w:iCs w:val="1"/>
              </w:rPr>
              <w:t xml:space="preserve">Hommage à Marie-Luce Pavia. L’homme méditerranéen face à son destin, J. BOUINEAU et B. KASPARIAN (dir), Paris, 2016, p. 145-155</w:t>
            </w:r>
            <w:r>
              <w:rPr/>
              <w:t xml:space="preserve">, L'Harmattan, 2016, 978-2-343-10398-3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juive à Limoges au XIXe siècle : entre migration, nomadisme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Robert Chanaud. </w:t>
            </w:r>
            <w:r>
              <w:rPr>
                <w:i w:val="1"/>
                <w:iCs w:val="1"/>
              </w:rPr>
              <w:t xml:space="preserve">Une histoire des circulations en Limousin</w:t>
            </w:r>
            <w:r>
              <w:rPr/>
              <w:t xml:space="preserve">, PULIM, pp.475-491, 2015, Une histoire des circulations en Limousin, 978-2-84287-666-1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Solidarités familiales et vindicatoires dans la France coutumière. En relisant Beaumanoir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Burt KASPARIAN (dir.), Les espaces de solidarité. La famille, l’État et le monde, Rennes (PUR), 2015,</w:t>
            </w:r>
            <w:r>
              <w:rPr/>
              <w:t xml:space="preserve">, PUR, pp.53-65, 2015, 978-27535-4055-2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passage d’artistes peintre à Limoges (XVIIe-XIXe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Robert Chanaud. </w:t>
            </w:r>
            <w:r>
              <w:rPr>
                <w:i w:val="1"/>
                <w:iCs w:val="1"/>
              </w:rPr>
              <w:t xml:space="preserve">Une histoire des circulations en Limousin</w:t>
            </w:r>
            <w:r>
              <w:rPr/>
              <w:t xml:space="preserve">, PULIM, pp.209-225, 2015, 978-2-84287-666-1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 de l’ombre de la rémission. Remarques sur les requêtes en rémission et leur rédacteurs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Péricard, dir., La part de l’ombre. Artisans du pouvoir et arbitres des rapports sociaux (VIIIe-XVe siècles)</w:t>
            </w:r>
            <w:r>
              <w:rPr/>
              <w:t xml:space="preserve">, PULIM, pp.182-206, 2014, 978-2-84287-640-1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Faits religieux et acculturation, les Anglais à Malte (1800-1854),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Xavier Perrot et Jacques Péricard. </w:t>
            </w:r>
            <w:r>
              <w:rPr>
                <w:i w:val="1"/>
                <w:iCs w:val="1"/>
              </w:rPr>
              <w:t xml:space="preserve">La rencontre des droits en Méditerranée. L’acculturation en question,Limoges, 2015, p. 17-134.</w:t>
            </w:r>
            <w:r>
              <w:rPr/>
              <w:t xml:space="preserve">, PULIM, pp.117-134, 2014, La rencontre des droits en Méditerrannée. L'acculturation en question, 978-284287-638-8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disparition du gage de bataille en Angleterre (1818). Remarques sur la désuétude en système coutumier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Luc Guéraud. </w:t>
            </w:r>
            <w:r>
              <w:rPr>
                <w:i w:val="1"/>
                <w:iCs w:val="1"/>
              </w:rPr>
              <w:t xml:space="preserve">La désuétude : entre oubli et mort du droit ?</w:t>
            </w:r>
            <w:r>
              <w:rPr/>
              <w:t xml:space="preserve">, 36, Pulim, pp.157-177, 2013, Cahiers de l'Institut d'anthropologie juridique, 978-2-84287-599-2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sceptre à la main »des rois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Vertiges du Droit. Mélanges franco-helléniques à la mémoire de Jacques Phytillis,</w:t>
            </w:r>
            <w:r>
              <w:rPr/>
              <w:t xml:space="preserve">, L'Harmattan, pp.175-191,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Offrir plus grant que son vaillant ». Réparation et rémission à la fin du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Jacqueline Hoareau-Dodinau; Guillaume Métairie; Pascal Texier. </w:t>
            </w:r>
            <w:r>
              <w:rPr>
                <w:i w:val="1"/>
                <w:iCs w:val="1"/>
              </w:rPr>
              <w:t xml:space="preserve">La victime. II, La réparation du dommage</w:t>
            </w:r>
            <w:r>
              <w:rPr/>
              <w:t xml:space="preserve">, 22, Pulim, pp.229-240, 2009, Cahiers de l'Institut d'anthropologie juridique, 978-2-84287-497-1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victime et sa vengeance. Quelques remarques sur les pratiques vindicatoires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Lamige</w:t>
              </w:r>
            </w:hyperlink>
          </w:p>
          <w:p>
            <w:pPr/>
            <w:r>
              <w:rPr/>
              <w:t xml:space="preserve">Jacqueline Hoareau-Dodinau; Guillaume Métairie; Pascal Texier. </w:t>
            </w:r>
            <w:r>
              <w:rPr>
                <w:i w:val="1"/>
                <w:iCs w:val="1"/>
              </w:rPr>
              <w:t xml:space="preserve">La victime. I, Définitions et statut</w:t>
            </w:r>
            <w:r>
              <w:rPr/>
              <w:t xml:space="preserve">, 19, Pulim, pp.155-179, 2008, Cahiers de l'Institut d'anthropologie juridique, 978-2-84287-468-1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rhéteur et l'assassin. Remarques sur l’origine et l’usage des circonstances dans l’ancien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dir. J.-P. MARGUENAUD, M. MASSE et N. POULET-GIBOLECLERC,. </w:t>
            </w:r>
            <w:r>
              <w:rPr>
                <w:i w:val="1"/>
                <w:iCs w:val="1"/>
              </w:rPr>
              <w:t xml:space="preserve"> Apprendre à douter ,Questions de droit, questions sur le droit Études offertes à Claude Lombois</w:t>
            </w:r>
            <w:r>
              <w:rPr/>
              <w:t xml:space="preserve">, p. 549-561,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de la motivation des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l’Association Henri Capitant, Journées nationales. La Motivation. T. III, Limoges - 1998, Paris, 2000, p. 5-15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Percer le mur du silence ? À propos de la non-motivations des arrêts (France 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justice, les justiciables et le public</w:t>
            </w:r>
            <w:r>
              <w:rPr/>
              <w:t xml:space="preserve">, Cour de cassation / Association française d'histoire de la Justice,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ou gérer ? Le traitement des conflits dans le Poitou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alternatif des conflits dans les provinces de l’Ouest</w:t>
            </w:r>
            <w:r>
              <w:rPr/>
              <w:t xml:space="preserve">, Société Jean Yver, Dec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du rescrit fiscal. À propos du rescrit fiscal, quelques observations sur la normativité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 Le pouvoir fiscal aujourd’hui</w:t>
            </w:r>
            <w:r>
              <w:rPr/>
              <w:t xml:space="preserve">, Apr 2017,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archéologique et historique du Limousin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Haute-Vienne romane et gothique. L'âge d'or de son architecture</w:t>
            </w:r>
            <w:r>
              <w:rPr/>
              <w:t xml:space="preserve">, 2014, Limoges, France. p. 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procès Quelques questions sur la cruentation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corps : Corps, droit et mémoire </w:t>
            </w:r>
            <w:r>
              <w:rPr/>
              <w:t xml:space="preserve">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sous le regard de l'anthropologie historique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- aspects transversaux</w:t>
            </w:r>
            <w:r>
              <w:rPr/>
              <w:t xml:space="preserve">, Apr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sang se plaint » Gestion des conflits et acculturation juridique dans la France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Modernité, tradition et acculturation juridique », Journées internationales de la SHD, Leuven, 2008 </w:t>
            </w:r>
            <w:r>
              <w:rPr/>
              <w:t xml:space="preserve">, May 2008,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Relire... Le droit dans les sociétés humaines La part du droit et de l'alternativité dans le traitement du conflit médiéval.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oubli et mémoire : le silence de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au poing fermé et autres détails. Observations sur la représentation de l’onction royale du manuscrit BNF lat. 1246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 la gestion des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justice ou résister au ius, dans la France du bas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Texier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hal-01274891v1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159455v1" TargetMode="External"/><Relationship Id="rId8" Type="http://schemas.openxmlformats.org/officeDocument/2006/relationships/hyperlink" Target="https://hal.science/search/index/?q=*&amp;authFullName_s=Pascal Texier" TargetMode="External"/><Relationship Id="rId9" Type="http://schemas.openxmlformats.org/officeDocument/2006/relationships/hyperlink" Target="https://dx.doi.org/10.3917/adh.130.0025]" TargetMode="External"/><Relationship Id="rId10" Type="http://schemas.openxmlformats.org/officeDocument/2006/relationships/hyperlink" Target="https://unilim.hal.science/hal-04147890v1" TargetMode="External"/><Relationship Id="rId11" Type="http://schemas.openxmlformats.org/officeDocument/2006/relationships/hyperlink" Target="https://unilim.hal.science/hal-04147938v1" TargetMode="External"/><Relationship Id="rId12" Type="http://schemas.openxmlformats.org/officeDocument/2006/relationships/hyperlink" Target="https://unilim.hal.science/hal-04147936v1" TargetMode="External"/><Relationship Id="rId13" Type="http://schemas.openxmlformats.org/officeDocument/2006/relationships/hyperlink" Target="https://unilim.hal.science/hal-04147939v1" TargetMode="External"/><Relationship Id="rId14" Type="http://schemas.openxmlformats.org/officeDocument/2006/relationships/hyperlink" Target="https://unilim.hal.science/hal-03132785v1" TargetMode="External"/><Relationship Id="rId15" Type="http://schemas.openxmlformats.org/officeDocument/2006/relationships/hyperlink" Target="https://unilim.hal.science/hal-01638124v1" TargetMode="External"/><Relationship Id="rId16" Type="http://schemas.openxmlformats.org/officeDocument/2006/relationships/hyperlink" Target="https://dx.doi.org/10.3917/rhj.028.0111" TargetMode="External"/><Relationship Id="rId17" Type="http://schemas.openxmlformats.org/officeDocument/2006/relationships/hyperlink" Target="https://unilim.hal.science/hal-01638121v1" TargetMode="External"/><Relationship Id="rId18" Type="http://schemas.openxmlformats.org/officeDocument/2006/relationships/hyperlink" Target="https://unilim.hal.science/hal-01638118v1" TargetMode="External"/><Relationship Id="rId19" Type="http://schemas.openxmlformats.org/officeDocument/2006/relationships/hyperlink" Target="https://hal.science/hal-01375347v1" TargetMode="External"/><Relationship Id="rId20" Type="http://schemas.openxmlformats.org/officeDocument/2006/relationships/hyperlink" Target="https://unilim.hal.science/hal-01235595v1" TargetMode="External"/><Relationship Id="rId21" Type="http://schemas.openxmlformats.org/officeDocument/2006/relationships/hyperlink" Target="https://hal.science/search/index/?q=*&amp;authFullName_s=Pascal Plas" TargetMode="External"/><Relationship Id="rId22" Type="http://schemas.openxmlformats.org/officeDocument/2006/relationships/hyperlink" Target="https://unilim.hal.science/hal-01235918v1" TargetMode="External"/><Relationship Id="rId23" Type="http://schemas.openxmlformats.org/officeDocument/2006/relationships/hyperlink" Target="https://unilim.hal.science/hal-00527644v1" TargetMode="External"/><Relationship Id="rId24" Type="http://schemas.openxmlformats.org/officeDocument/2006/relationships/hyperlink" Target="https://unilim.hal.science/hal-01291585v1" TargetMode="External"/><Relationship Id="rId25" Type="http://schemas.openxmlformats.org/officeDocument/2006/relationships/hyperlink" Target="https://hal.science/hal-04625197v1" TargetMode="External"/><Relationship Id="rId26" Type="http://schemas.openxmlformats.org/officeDocument/2006/relationships/hyperlink" Target="https://unilim.hal.science/hal-02458890v1" TargetMode="External"/><Relationship Id="rId27" Type="http://schemas.openxmlformats.org/officeDocument/2006/relationships/hyperlink" Target="https://unilim.hal.science/hal-02082718v1" TargetMode="External"/><Relationship Id="rId28" Type="http://schemas.openxmlformats.org/officeDocument/2006/relationships/hyperlink" Target="https://hal.science/hal-02085671v1" TargetMode="External"/><Relationship Id="rId29" Type="http://schemas.openxmlformats.org/officeDocument/2006/relationships/hyperlink" Target="https://hal.science/hal-01367290v1" TargetMode="External"/><Relationship Id="rId30" Type="http://schemas.openxmlformats.org/officeDocument/2006/relationships/hyperlink" Target="https://hal.science/hal-01367694v1" TargetMode="External"/><Relationship Id="rId31" Type="http://schemas.openxmlformats.org/officeDocument/2006/relationships/hyperlink" Target="https://unilim.hal.science/hal-02021441v1" TargetMode="External"/><Relationship Id="rId32" Type="http://schemas.openxmlformats.org/officeDocument/2006/relationships/hyperlink" Target="https://hal.science/hal-01492082v1" TargetMode="External"/><Relationship Id="rId33" Type="http://schemas.openxmlformats.org/officeDocument/2006/relationships/hyperlink" Target="https://unilim.hal.science/hal-02914155v1" TargetMode="External"/><Relationship Id="rId34" Type="http://schemas.openxmlformats.org/officeDocument/2006/relationships/hyperlink" Target="https://hal.science/hal-01153200v1" TargetMode="External"/><Relationship Id="rId35" Type="http://schemas.openxmlformats.org/officeDocument/2006/relationships/hyperlink" Target="https://unilim.hal.science/hal-01234181v1" TargetMode="External"/><Relationship Id="rId36" Type="http://schemas.openxmlformats.org/officeDocument/2006/relationships/hyperlink" Target="https://hal.science/hal-01094791v1" TargetMode="External"/><Relationship Id="rId37" Type="http://schemas.openxmlformats.org/officeDocument/2006/relationships/hyperlink" Target="https://hal.science/hal-01091337v1" TargetMode="External"/><Relationship Id="rId38" Type="http://schemas.openxmlformats.org/officeDocument/2006/relationships/hyperlink" Target="https://unilim.hal.science/hal-00917488v1" TargetMode="External"/><Relationship Id="rId39" Type="http://schemas.openxmlformats.org/officeDocument/2006/relationships/hyperlink" Target="https://unilim.hal.science/hal-01236178v1" TargetMode="External"/><Relationship Id="rId40" Type="http://schemas.openxmlformats.org/officeDocument/2006/relationships/hyperlink" Target="https://hal.science/hal-01395872v1" TargetMode="External"/><Relationship Id="rId41" Type="http://schemas.openxmlformats.org/officeDocument/2006/relationships/hyperlink" Target="https://hal.science/hal-01395875v1" TargetMode="External"/><Relationship Id="rId42" Type="http://schemas.openxmlformats.org/officeDocument/2006/relationships/hyperlink" Target="https://hal.science/search/index/?q=*&amp;authFullName_s=Bruno Lamige" TargetMode="External"/><Relationship Id="rId43" Type="http://schemas.openxmlformats.org/officeDocument/2006/relationships/hyperlink" Target="https://unilim.hal.science/hal-01884184v1" TargetMode="External"/><Relationship Id="rId44" Type="http://schemas.openxmlformats.org/officeDocument/2006/relationships/hyperlink" Target="https://unilim.hal.science/hal-01884218v1" TargetMode="External"/><Relationship Id="rId45" Type="http://schemas.openxmlformats.org/officeDocument/2006/relationships/hyperlink" Target="https://unilim.hal.science/hal-03612986v1" TargetMode="External"/><Relationship Id="rId46" Type="http://schemas.openxmlformats.org/officeDocument/2006/relationships/hyperlink" Target="https://unilim.hal.science/hal-03132871v1" TargetMode="External"/><Relationship Id="rId47" Type="http://schemas.openxmlformats.org/officeDocument/2006/relationships/hyperlink" Target="https://unilim.hal.science/hal-02088489v1" TargetMode="External"/><Relationship Id="rId48" Type="http://schemas.openxmlformats.org/officeDocument/2006/relationships/hyperlink" Target="https://hal.science/hal-01390774v1" TargetMode="External"/><Relationship Id="rId49" Type="http://schemas.openxmlformats.org/officeDocument/2006/relationships/hyperlink" Target="https://unilim.hal.science/hal-01699199v1" TargetMode="External"/><Relationship Id="rId50" Type="http://schemas.openxmlformats.org/officeDocument/2006/relationships/hyperlink" Target="https://unilim.hal.science/hal-01865700v1" TargetMode="External"/><Relationship Id="rId51" Type="http://schemas.openxmlformats.org/officeDocument/2006/relationships/hyperlink" Target="https://unilim.hal.science/hal-01241341v1" TargetMode="External"/><Relationship Id="rId52" Type="http://schemas.openxmlformats.org/officeDocument/2006/relationships/hyperlink" Target="https://unilim.hal.science/hal-03132564v1" TargetMode="External"/><Relationship Id="rId53" Type="http://schemas.openxmlformats.org/officeDocument/2006/relationships/hyperlink" Target="https://hal.science/hal-01367621v1" TargetMode="External"/><Relationship Id="rId54" Type="http://schemas.openxmlformats.org/officeDocument/2006/relationships/hyperlink" Target="https://unilim.hal.science/hal-01241739v1" TargetMode="External"/><Relationship Id="rId55" Type="http://schemas.openxmlformats.org/officeDocument/2006/relationships/hyperlink" Target="https://unilim.hal.science/hal-01865706v1" TargetMode="External"/><Relationship Id="rId56" Type="http://schemas.openxmlformats.org/officeDocument/2006/relationships/hyperlink" Target="https://unilim.hal.science/hal-0127489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Texier</dc:title>
  <dc:description>CV</dc:description>
  <dc:subject/>
  <cp:keywords/>
  <cp:category/>
  <cp:lastModifiedBy/>
  <dcterms:created xsi:type="dcterms:W3CDTF">2026-05-07T14:12:06+02:00</dcterms:created>
  <dcterms:modified xsi:type="dcterms:W3CDTF">2026-05-07T14:12:06+02:00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