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Gaussein </w:t>
      </w:r>
      <w:r>
        <w:rPr>
          <w:color w:val="641e6e"/>
        </w:rPr>
        <w:t xml:space="preserve">Auto-entrepreneur DArchéO (dessin technique, analyse d'art archéologique, PAO, DAO, gestion de mobilier)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pascaline-gaussein</w:t>
        </w:r>
      </w:hyperlink>
    </w:p>
    <w:p>
      <w:pPr>
        <w:numPr>
          <w:ilvl w:val="0"/>
          <w:numId w:val="1"/>
        </w:numPr>
      </w:pPr>
      <w:r>
        <w:rPr/>
        <w:t xml:space="preserve"> ORCID : </w:t>
      </w:r>
      <w:hyperlink r:id="rId9" w:history="1">
        <w:r>
          <w:rPr>
            <w:color w:val="#410a8c"/>
            <w:u w:val="single"/>
          </w:rPr>
          <w:t xml:space="preserve">0000-0002-2330-1784</w:t>
        </w:r>
      </w:hyperlink>
    </w:p>
    <w:p>
      <w:pPr>
        <w:spacing w:before="600"/>
      </w:pPr>
    </w:p>
    <w:p>
      <w:pPr>
        <w:pStyle w:val="Heading2"/>
      </w:pPr>
      <w:r>
        <w:rPr>
          <w:color w:val="1e198e"/>
          <w:b w:val="1"/>
          <w:bCs w:val="1"/>
        </w:rPr>
        <w:t xml:space="preserve">Présentation</w:t>
      </w:r>
    </w:p>
    <w:p>
      <w:pPr>
        <w:spacing w:after="100"/>
      </w:pPr>
    </w:p>
    <w:p>
      <w:pPr/>
      <w:r>
        <w:rPr/>
        <w:t xml:space="preserve">Spécialiste des comportements symboliques et graphiques, j’explore les dynamiques socio-culturelles inscrites dans la culture matérielle paléolithique. Je relève et analyse l’art mobilier, pariétal et rupestre de diverses périodes en chantier, mission, PCR, équipe scientifique, etc.• J’évolue tant en contextes collectifs qu’en auto-gestion, sur le terrain, en CCE et en musée.</w:t>
      </w:r>
    </w:p>
    <w:p>
      <w:pPr/>
      <w:r>
        <w:rPr/>
        <w:t xml:space="preserve">Prestataire, mon activité se tourne vers la recherche, la publication, l’illustration technique et la gestion de mobilier archéologique.• Je me conforme aux projets du commenditaire, à son planning et aux normes en vigueur. Je suis également force de proposition scientifique et visuelle dans toute collaboration.</w:t>
      </w:r>
    </w:p>
    <w:p>
      <w:pPr/>
      <w:r>
        <w:rPr/>
        <w:t xml:space="preserve">Mon expérience de communication à l'oral et à l'écrit se décline à destination des spécialistes, des étudiants et des non-initiés (colloques, exercices immersifs, contenu web).• J’adapte le discours scientifique et les médias de la transmission à son auditoire avec créativité.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lampe façonnée inédite de Laugerie-Haute (les Eyzies-de-Tayac-Sireuil, Dordogne) ?</w:t>
              </w:r>
            </w:hyperlink>
          </w:p>
          <w:p>
            <w:pPr/>
            <w:hyperlink r:id="rId11" w:history="1">
              <w:r>
                <w:rPr>
                  <w:color w:val="#410a8c"/>
                  <w:u w:val="single"/>
                </w:rPr>
                <w:t xml:space="preserve">Pascaline Gaussein</w:t>
              </w:r>
            </w:hyperlink>
            <w:r>
              <w:rPr/>
              <w:t xml:space="preserve">,</w:t>
            </w:r>
            <w:hyperlink r:id="rId12" w:history="1">
              <w:r>
                <w:rPr>
                  <w:color w:val="#410a8c"/>
                  <w:u w:val="single"/>
                </w:rPr>
                <w:t xml:space="preserve">Damien Deldicque</w:t>
              </w:r>
            </w:hyperlink>
            <w:r>
              <w:rPr/>
              <w:t xml:space="preserve">,</w:t>
            </w:r>
            <w:hyperlink r:id="rId13" w:history="1">
              <w:r>
                <w:rPr>
                  <w:color w:val="#410a8c"/>
                  <w:u w:val="single"/>
                </w:rPr>
                <w:t xml:space="preserve">Alain Queffelec</w:t>
              </w:r>
            </w:hyperlink>
            <w:r>
              <w:rPr/>
              <w:t xml:space="preserve">,</w:t>
            </w:r>
            <w:hyperlink r:id="rId14" w:history="1">
              <w:r>
                <w:rPr>
                  <w:color w:val="#410a8c"/>
                  <w:u w:val="single"/>
                </w:rPr>
                <w:t xml:space="preserve">María-Ángeles Medina Alcaide</w:t>
              </w:r>
            </w:hyperlink>
          </w:p>
          <w:p>
            <w:pPr/>
            <w:r>
              <w:rPr>
                <w:i w:val="1"/>
                <w:iCs w:val="1"/>
              </w:rPr>
              <w:t xml:space="preserve">Bulletin de la Société préhistorique française</w:t>
            </w:r>
            <w:r>
              <w:rPr/>
              <w:t xml:space="preserve">, 2025, 122 (1), pp.136-140</w:t>
            </w:r>
          </w:p>
          <w:p>
            <w:pPr/>
            <w:r>
              <w:rPr/>
              <w:t xml:space="preserve">Article dans une revue</w:t>
            </w:r>
          </w:p>
          <w:p>
            <w:pPr/>
            <w:hyperlink r:id="rId10" w:history="1">
              <w:r>
                <w:rPr>
                  <w:color w:val="#410a8c"/>
                  <w:u w:val="single"/>
                </w:rPr>
                <w:t xml:space="preserve">hal-05157187v1</w:t>
              </w:r>
            </w:hyperlink>
          </w:p>
        </w:tc>
      </w:tr>
      <w:tr>
        <w:trPr/>
        <w:tc>
          <w:tcPr>
            <w:noWrap/>
          </w:tcPr>
          <w:p>
            <w:pPr>
              <w:spacing w:after="200"/>
            </w:pPr>
            <w:hyperlink r:id="rId15" w:history="1">
              <w:r>
                <w:rPr>
                  <w:color w:val="1e198e"/>
                  <w:b w:val="1"/>
                  <w:bCs w:val="1"/>
                  <w:u w:val="single"/>
                </w:rPr>
                <w:t xml:space="preserve">Graver la pierre dans la vallée de la Vienne au Magdalénien moyen : le cas des chevaux sur supports mobiliers lithiques</w:t>
              </w:r>
            </w:hyperlink>
          </w:p>
          <w:p>
            <w:pPr/>
            <w:hyperlink r:id="rId11" w:history="1">
              <w:r>
                <w:rPr>
                  <w:color w:val="#410a8c"/>
                  <w:u w:val="single"/>
                </w:rPr>
                <w:t xml:space="preserve">Pascaline Gaussein</w:t>
              </w:r>
            </w:hyperlink>
          </w:p>
          <w:p>
            <w:pPr/>
            <w:r>
              <w:rPr>
                <w:i w:val="1"/>
                <w:iCs w:val="1"/>
              </w:rPr>
              <w:t xml:space="preserve">PALEO : Revue d'Archéologie Préhistorique</w:t>
            </w:r>
            <w:r>
              <w:rPr/>
              <w:t xml:space="preserve">, 2017</w:t>
            </w:r>
          </w:p>
          <w:p>
            <w:pPr/>
            <w:r>
              <w:rPr/>
              <w:t xml:space="preserve">Article dans une revue</w:t>
            </w:r>
          </w:p>
          <w:p>
            <w:pPr/>
            <w:hyperlink r:id="rId15" w:history="1">
              <w:r>
                <w:rPr>
                  <w:color w:val="#410a8c"/>
                  <w:u w:val="single"/>
                </w:rPr>
                <w:t xml:space="preserve">hal-03379591v1</w:t>
              </w:r>
            </w:hyperlink>
          </w:p>
        </w:tc>
      </w:tr>
      <w:tr>
        <w:trPr/>
        <w:tc>
          <w:tcPr>
            <w:noWrap/>
          </w:tcPr>
          <w:p>
            <w:pPr>
              <w:spacing w:after="200"/>
            </w:pPr>
            <w:hyperlink r:id="rId16" w:history="1">
              <w:r>
                <w:rPr>
                  <w:color w:val="1e198e"/>
                  <w:b w:val="1"/>
                  <w:bCs w:val="1"/>
                  <w:u w:val="single"/>
                </w:rPr>
                <w:t xml:space="preserve">Le gisement magdalénien de la Piscine (Montmorillon, Vienne) : études et travaux 2006-2011</w:t>
              </w:r>
            </w:hyperlink>
          </w:p>
          <w:p>
            <w:pPr/>
            <w:hyperlink r:id="rId17" w:history="1">
              <w:r>
                <w:rPr>
                  <w:color w:val="#410a8c"/>
                  <w:u w:val="single"/>
                </w:rPr>
                <w:t xml:space="preserve">Christophe Delage</w:t>
              </w:r>
            </w:hyperlink>
            <w:r>
              <w:rPr/>
              <w:t xml:space="preserve">,</w:t>
            </w:r>
            <w:hyperlink r:id="rId18" w:history="1">
              <w:r>
                <w:rPr>
                  <w:color w:val="#410a8c"/>
                  <w:u w:val="single"/>
                </w:rPr>
                <w:t xml:space="preserve">François Alamichel</w:t>
              </w:r>
            </w:hyperlink>
            <w:r>
              <w:rPr/>
              <w:t xml:space="preserve">,</w:t>
            </w:r>
            <w:hyperlink r:id="rId11" w:history="1">
              <w:r>
                <w:rPr>
                  <w:color w:val="#410a8c"/>
                  <w:u w:val="single"/>
                </w:rPr>
                <w:t xml:space="preserve">Pascaline Gaussein</w:t>
              </w:r>
            </w:hyperlink>
            <w:r>
              <w:rPr/>
              <w:t xml:space="preserve">,</w:t>
            </w:r>
            <w:hyperlink r:id="rId19" w:history="1">
              <w:r>
                <w:rPr>
                  <w:color w:val="#410a8c"/>
                  <w:u w:val="single"/>
                </w:rPr>
                <w:t xml:space="preserve">Sarah Lacy</w:t>
              </w:r>
            </w:hyperlink>
            <w:r>
              <w:rPr/>
              <w:t xml:space="preserve">,</w:t>
            </w:r>
            <w:hyperlink r:id="rId20"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6" w:history="1">
              <w:r>
                <w:rPr>
                  <w:color w:val="#410a8c"/>
                  <w:u w:val="single"/>
                </w:rPr>
                <w:t xml:space="preserve">hal-01529054v1</w:t>
              </w:r>
            </w:hyperlink>
          </w:p>
        </w:tc>
      </w:tr>
      <w:tr>
        <w:trPr/>
        <w:tc>
          <w:tcPr>
            <w:noWrap/>
          </w:tcPr>
          <w:p>
            <w:pPr>
              <w:spacing w:after="200"/>
            </w:pPr>
            <w:hyperlink r:id="rId21" w:history="1">
              <w:r>
                <w:rPr>
                  <w:color w:val="1e198e"/>
                  <w:b w:val="1"/>
                  <w:bCs w:val="1"/>
                  <w:u w:val="single"/>
                </w:rPr>
                <w:t xml:space="preserve">De la liberté d'expression chez les Magdaléniens, Nouveaux éléments d'art mobilier de l'abri de La Piscine (Montmorillon, Vienne)</w:t>
              </w:r>
            </w:hyperlink>
          </w:p>
          <w:p>
            <w:pPr/>
            <w:hyperlink r:id="rId11" w:history="1">
              <w:r>
                <w:rPr>
                  <w:color w:val="#410a8c"/>
                  <w:u w:val="single"/>
                </w:rPr>
                <w:t xml:space="preserve">Pascaline Gaussein</w:t>
              </w:r>
            </w:hyperlink>
          </w:p>
          <w:p>
            <w:pPr/>
            <w:r>
              <w:rPr>
                <w:i w:val="1"/>
                <w:iCs w:val="1"/>
              </w:rPr>
              <w:t xml:space="preserve">Préhistoire du Sud-Ouest</w:t>
            </w:r>
            <w:r>
              <w:rPr/>
              <w:t xml:space="preserve">, 2014, 21 (2013-2), pp.171-193</w:t>
            </w:r>
          </w:p>
          <w:p>
            <w:pPr/>
            <w:r>
              <w:rPr/>
              <w:t xml:space="preserve">Article dans une revue</w:t>
            </w:r>
          </w:p>
          <w:p>
            <w:pPr/>
            <w:hyperlink r:id="rId21" w:history="1">
              <w:r>
                <w:rPr>
                  <w:color w:val="#410a8c"/>
                  <w:u w:val="single"/>
                </w:rPr>
                <w:t xml:space="preserve">hal-01529106v1</w:t>
              </w:r>
            </w:hyperlink>
          </w:p>
        </w:tc>
      </w:tr>
      <w:tr>
        <w:trPr/>
        <w:tc>
          <w:tcPr>
            <w:noWrap/>
          </w:tcPr>
          <w:p>
            <w:pPr>
              <w:spacing w:after="200"/>
            </w:pPr>
            <w:hyperlink r:id="rId22" w:history="1">
              <w:r>
                <w:rPr>
                  <w:color w:val="1e198e"/>
                  <w:b w:val="1"/>
                  <w:bCs w:val="1"/>
                  <w:u w:val="single"/>
                </w:rPr>
                <w:t xml:space="preserve">Une nouvelle pierre gravée dans la grotte du Chaffaud (Savigné, Vienne)</w:t>
              </w:r>
            </w:hyperlink>
          </w:p>
          <w:p>
            <w:pPr/>
            <w:hyperlink r:id="rId11" w:history="1">
              <w:r>
                <w:rPr>
                  <w:color w:val="#410a8c"/>
                  <w:u w:val="single"/>
                </w:rPr>
                <w:t xml:space="preserve">Pascaline Gaussein</w:t>
              </w:r>
            </w:hyperlink>
          </w:p>
          <w:p>
            <w:pPr/>
            <w:r>
              <w:rPr>
                <w:i w:val="1"/>
                <w:iCs w:val="1"/>
              </w:rPr>
              <w:t xml:space="preserve">Bulletin de la Société préhistorique française</w:t>
            </w:r>
            <w:r>
              <w:rPr/>
              <w:t xml:space="preserve">, 2014, 111 (1), pp.139-142. </w:t>
            </w:r>
            <w:hyperlink r:id="rId23" w:history="1">
              <w:r>
                <w:rPr>
                  <w:color w:val="#410a8c"/>
                  <w:u w:val="single"/>
                </w:rPr>
                <w:t xml:space="preserve">⟨10.3406/bspf.2014.14371⟩</w:t>
              </w:r>
            </w:hyperlink>
          </w:p>
          <w:p>
            <w:pPr/>
            <w:r>
              <w:rPr/>
              <w:t xml:space="preserve">Article dans une revue</w:t>
            </w:r>
          </w:p>
          <w:p>
            <w:pPr/>
            <w:hyperlink r:id="rId22" w:history="1">
              <w:r>
                <w:rPr>
                  <w:color w:val="#410a8c"/>
                  <w:u w:val="single"/>
                </w:rPr>
                <w:t xml:space="preserve">hal-01529108v1</w:t>
              </w:r>
            </w:hyperlink>
          </w:p>
        </w:tc>
      </w:tr>
      <w:tr>
        <w:trPr/>
        <w:tc>
          <w:tcPr>
            <w:noWrap/>
          </w:tcPr>
          <w:p>
            <w:pPr>
              <w:spacing w:after="200"/>
            </w:pPr>
            <w:hyperlink r:id="rId24" w:history="1">
              <w:r>
                <w:rPr>
                  <w:color w:val="1e198e"/>
                  <w:b w:val="1"/>
                  <w:bCs w:val="1"/>
                  <w:u w:val="single"/>
                </w:rPr>
                <w:t xml:space="preserve">De la liberté d’expression chez les Magdaléniens. Nouveaux éléments d’art mobilier de l’abri de La Piscine (Montmorillon, Vienne)</w:t>
              </w:r>
            </w:hyperlink>
          </w:p>
          <w:p>
            <w:pPr/>
            <w:hyperlink r:id="rId11" w:history="1">
              <w:r>
                <w:rPr>
                  <w:color w:val="#410a8c"/>
                  <w:u w:val="single"/>
                </w:rPr>
                <w:t xml:space="preserve">Pascaline Gaussein</w:t>
              </w:r>
            </w:hyperlink>
          </w:p>
          <w:p>
            <w:pPr/>
            <w:r>
              <w:rPr>
                <w:i w:val="1"/>
                <w:iCs w:val="1"/>
              </w:rPr>
              <w:t xml:space="preserve">Préhistoire du Sud-Ouest</w:t>
            </w:r>
            <w:r>
              <w:rPr/>
              <w:t xml:space="preserve">, 2013, 21 (2), pp.171-193</w:t>
            </w:r>
          </w:p>
          <w:p>
            <w:pPr/>
            <w:r>
              <w:rPr/>
              <w:t xml:space="preserve">Article dans une revue</w:t>
            </w:r>
          </w:p>
          <w:p>
            <w:pPr/>
            <w:hyperlink r:id="rId24" w:history="1">
              <w:r>
                <w:rPr>
                  <w:color w:val="#410a8c"/>
                  <w:u w:val="single"/>
                </w:rPr>
                <w:t xml:space="preserve">hal-01121335v1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Émergence et développement d'une culture du Paléolithique supérieur : le Magdalénien. La Grotte du Taillis des Coteaux (Antigny, Vienne, France)</w:t>
              </w:r>
            </w:hyperlink>
          </w:p>
          <w:p>
            <w:pPr/>
            <w:hyperlink r:id="rId26" w:history="1">
              <w:r>
                <w:rPr>
                  <w:color w:val="#410a8c"/>
                  <w:u w:val="single"/>
                </w:rPr>
                <w:t xml:space="preserve">Jérôme Primault</w:t>
              </w:r>
            </w:hyperlink>
            <w:r>
              <w:rPr/>
              <w:t xml:space="preserve">,</w:t>
            </w:r>
            <w:hyperlink r:id="rId27" w:history="1">
              <w:r>
                <w:rPr>
                  <w:color w:val="#410a8c"/>
                  <w:u w:val="single"/>
                </w:rPr>
                <w:t xml:space="preserve">Laurent Brou</w:t>
              </w:r>
            </w:hyperlink>
            <w:r>
              <w:rPr/>
              <w:t xml:space="preserve">,</w:t>
            </w:r>
            <w:hyperlink r:id="rId11" w:history="1">
              <w:r>
                <w:rPr>
                  <w:color w:val="#410a8c"/>
                  <w:u w:val="single"/>
                </w:rPr>
                <w:t xml:space="preserve">Pascaline Gaussein</w:t>
              </w:r>
            </w:hyperlink>
          </w:p>
          <w:p>
            <w:pPr/>
            <w:r>
              <w:rPr/>
              <w:t xml:space="preserve">MNHA. pp.648, 2023, ArchéoLogiques, 9, 978-2-11-172469-3</w:t>
            </w:r>
          </w:p>
          <w:p>
            <w:pPr/>
            <w:r>
              <w:rPr/>
              <w:t xml:space="preserve">Ouvrages</w:t>
            </w:r>
          </w:p>
          <w:p>
            <w:pPr/>
            <w:hyperlink r:id="rId25" w:history="1">
              <w:r>
                <w:rPr>
                  <w:color w:val="#410a8c"/>
                  <w:u w:val="single"/>
                </w:rPr>
                <w:t xml:space="preserve">hal-04709995v1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Chantier des collections au CCE de Magnac-sur-Touvre (16)</w:t>
              </w:r>
            </w:hyperlink>
          </w:p>
          <w:p>
            <w:pPr/>
            <w:hyperlink r:id="rId11" w:history="1">
              <w:r>
                <w:rPr>
                  <w:color w:val="#410a8c"/>
                  <w:u w:val="single"/>
                </w:rPr>
                <w:t xml:space="preserve">Pascaline Gaussein</w:t>
              </w:r>
            </w:hyperlink>
          </w:p>
          <w:p>
            <w:pPr/>
            <w:r>
              <w:rPr/>
              <w:t xml:space="preserve">DRAC Nouvelle-Aquitaine, Service Régional de l’Archéologie. 2022</w:t>
            </w:r>
          </w:p>
          <w:p>
            <w:pPr/>
            <w:r>
              <w:rPr/>
              <w:t xml:space="preserve">Rapport</w:t>
            </w:r>
            <w:r>
              <w:rPr/>
              <w:t xml:space="preserve"> (rapport technique)</w:t>
            </w:r>
          </w:p>
          <w:p>
            <w:pPr/>
            <w:hyperlink r:id="rId28" w:history="1">
              <w:r>
                <w:rPr>
                  <w:color w:val="#410a8c"/>
                  <w:u w:val="single"/>
                </w:rPr>
                <w:t xml:space="preserve">hal-03934046v1</w:t>
              </w:r>
            </w:hyperlink>
          </w:p>
        </w:tc>
      </w:tr>
      <w:tr>
        <w:trPr/>
        <w:tc>
          <w:tcPr>
            <w:noWrap/>
          </w:tcPr>
          <w:p>
            <w:pPr>
              <w:spacing w:after="200"/>
            </w:pPr>
            <w:hyperlink r:id="rId29" w:history="1">
              <w:r>
                <w:rPr>
                  <w:color w:val="1e198e"/>
                  <w:b w:val="1"/>
                  <w:bCs w:val="1"/>
                  <w:u w:val="single"/>
                </w:rPr>
                <w:t xml:space="preserve">La grotte du Taillis des Coteaux, Antigny (Vienne)</w:t>
              </w:r>
            </w:hyperlink>
          </w:p>
          <w:p>
            <w:pPr/>
            <w:hyperlink r:id="rId26" w:history="1">
              <w:r>
                <w:rPr>
                  <w:color w:val="#410a8c"/>
                  <w:u w:val="single"/>
                </w:rPr>
                <w:t xml:space="preserve">Jérôme Primault</w:t>
              </w:r>
            </w:hyperlink>
            <w:r>
              <w:rPr/>
              <w:t xml:space="preserve">,</w:t>
            </w:r>
            <w:hyperlink r:id="rId27" w:history="1">
              <w:r>
                <w:rPr>
                  <w:color w:val="#410a8c"/>
                  <w:u w:val="single"/>
                </w:rPr>
                <w:t xml:space="preserve">Laurent Brou</w:t>
              </w:r>
            </w:hyperlink>
            <w:r>
              <w:rPr/>
              <w:t xml:space="preserve">,</w:t>
            </w:r>
            <w:hyperlink r:id="rId30" w:history="1">
              <w:r>
                <w:rPr>
                  <w:color w:val="#410a8c"/>
                  <w:u w:val="single"/>
                </w:rPr>
                <w:t xml:space="preserve">Élise Cormarèche</w:t>
              </w:r>
            </w:hyperlink>
            <w:r>
              <w:rPr/>
              <w:t xml:space="preserve">,</w:t>
            </w:r>
            <w:hyperlink r:id="rId31" w:history="1">
              <w:r>
                <w:rPr>
                  <w:color w:val="#410a8c"/>
                  <w:u w:val="single"/>
                </w:rPr>
                <w:t xml:space="preserve">Margot Damery</w:t>
              </w:r>
            </w:hyperlink>
            <w:r>
              <w:rPr/>
              <w:t xml:space="preserve">,</w:t>
            </w:r>
            <w:hyperlink r:id="rId11"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29" w:history="1">
              <w:r>
                <w:rPr>
                  <w:color w:val="#410a8c"/>
                  <w:u w:val="single"/>
                </w:rPr>
                <w:t xml:space="preserve">hal-03934038v1</w:t>
              </w:r>
            </w:hyperlink>
          </w:p>
        </w:tc>
      </w:tr>
      <w:tr>
        <w:trPr/>
        <w:tc>
          <w:tcPr>
            <w:noWrap/>
          </w:tcPr>
          <w:p>
            <w:pPr>
              <w:spacing w:after="200"/>
            </w:pPr>
            <w:hyperlink r:id="rId32" w:history="1">
              <w:r>
                <w:rPr>
                  <w:color w:val="1e198e"/>
                  <w:b w:val="1"/>
                  <w:bCs w:val="1"/>
                  <w:u w:val="single"/>
                </w:rPr>
                <w:t xml:space="preserve">L’art mobilier : de nouvelles pièces gravées magdaléniennes et gravettiennes</w:t>
              </w:r>
            </w:hyperlink>
          </w:p>
          <w:p>
            <w:pPr/>
            <w:hyperlink r:id="rId11" w:history="1">
              <w:r>
                <w:rPr>
                  <w:color w:val="#410a8c"/>
                  <w:u w:val="single"/>
                </w:rPr>
                <w:t xml:space="preserve">Pascaline Gaussein</w:t>
              </w:r>
            </w:hyperlink>
          </w:p>
          <w:p>
            <w:pPr/>
            <w:r>
              <w:rPr/>
              <w:t xml:space="preserve">DRAC Nouvelle-Aquitaine, Service Régional de l’Archéologie. 2022</w:t>
            </w:r>
          </w:p>
          <w:p>
            <w:pPr/>
            <w:r>
              <w:rPr/>
              <w:t xml:space="preserve">Rapport</w:t>
            </w:r>
            <w:r>
              <w:rPr/>
              <w:t xml:space="preserve"> (rapport de recherche)</w:t>
            </w:r>
          </w:p>
          <w:p>
            <w:pPr/>
            <w:hyperlink r:id="rId32" w:history="1">
              <w:r>
                <w:rPr>
                  <w:color w:val="#410a8c"/>
                  <w:u w:val="single"/>
                </w:rPr>
                <w:t xml:space="preserve">hal-03934059v1</w:t>
              </w:r>
            </w:hyperlink>
          </w:p>
        </w:tc>
      </w:tr>
      <w:tr>
        <w:trPr/>
        <w:tc>
          <w:tcPr>
            <w:noWrap/>
          </w:tcPr>
          <w:p>
            <w:pPr>
              <w:spacing w:after="200"/>
            </w:pPr>
            <w:hyperlink r:id="rId33" w:history="1">
              <w:r>
                <w:rPr>
                  <w:color w:val="1e198e"/>
                  <w:b w:val="1"/>
                  <w:bCs w:val="1"/>
                  <w:u w:val="single"/>
                </w:rPr>
                <w:t xml:space="preserve">La grotte du Taillis des Coteaux, Antigny (Vienne), Rapport intermédiaire 1/3 de la fouille programmée 2020/2022 - Chantier des collections</w:t>
              </w:r>
            </w:hyperlink>
          </w:p>
          <w:p>
            <w:pPr/>
            <w:hyperlink r:id="rId26" w:history="1">
              <w:r>
                <w:rPr>
                  <w:color w:val="#410a8c"/>
                  <w:u w:val="single"/>
                </w:rPr>
                <w:t xml:space="preserve">Jérôme Primault</w:t>
              </w:r>
            </w:hyperlink>
            <w:r>
              <w:rPr/>
              <w:t xml:space="preserve">,</w:t>
            </w:r>
            <w:hyperlink r:id="rId11" w:history="1">
              <w:r>
                <w:rPr>
                  <w:color w:val="#410a8c"/>
                  <w:u w:val="single"/>
                </w:rPr>
                <w:t xml:space="preserve">Pascaline Gaussein</w:t>
              </w:r>
            </w:hyperlink>
            <w:r>
              <w:rPr/>
              <w:t xml:space="preserve">,</w:t>
            </w:r>
            <w:hyperlink r:id="rId27" w:history="1">
              <w:r>
                <w:rPr>
                  <w:color w:val="#410a8c"/>
                  <w:u w:val="single"/>
                </w:rPr>
                <w:t xml:space="preserve">Laurent Brou</w:t>
              </w:r>
            </w:hyperlink>
            <w:r>
              <w:rPr/>
              <w:t xml:space="preserve">,</w:t>
            </w:r>
            <w:hyperlink r:id="rId34" w:history="1">
              <w:r>
                <w:rPr>
                  <w:color w:val="#410a8c"/>
                  <w:u w:val="single"/>
                </w:rPr>
                <w:t xml:space="preserve">Gregor Martin</w:t>
              </w:r>
            </w:hyperlink>
          </w:p>
          <w:p>
            <w:pPr/>
            <w:r>
              <w:rPr/>
              <w:t xml:space="preserve">DRAC / SRA Nouvelle Aquitaine. 2020</w:t>
            </w:r>
          </w:p>
          <w:p>
            <w:pPr/>
            <w:r>
              <w:rPr/>
              <w:t xml:space="preserve">Rapport</w:t>
            </w:r>
          </w:p>
          <w:p>
            <w:pPr/>
            <w:hyperlink r:id="rId33" w:history="1">
              <w:r>
                <w:rPr>
                  <w:color w:val="#410a8c"/>
                  <w:u w:val="single"/>
                </w:rPr>
                <w:t xml:space="preserve">hal-03861900v1</w:t>
              </w:r>
            </w:hyperlink>
          </w:p>
        </w:tc>
      </w:tr>
      <w:tr>
        <w:trPr/>
        <w:tc>
          <w:tcPr>
            <w:noWrap/>
          </w:tcPr>
          <w:p>
            <w:pPr>
              <w:spacing w:after="200"/>
            </w:pPr>
            <w:hyperlink r:id="rId35" w:history="1">
              <w:r>
                <w:rPr>
                  <w:color w:val="1e198e"/>
                  <w:b w:val="1"/>
                  <w:bCs w:val="1"/>
                  <w:u w:val="single"/>
                </w:rPr>
                <w:t xml:space="preserve">La grotte du Taillis des Coteaux, Antigny (Vienne), Rapport final de la fouille programmée 2015/2017</w:t>
              </w:r>
            </w:hyperlink>
          </w:p>
          <w:p>
            <w:pPr/>
            <w:hyperlink r:id="rId26" w:history="1">
              <w:r>
                <w:rPr>
                  <w:color w:val="#410a8c"/>
                  <w:u w:val="single"/>
                </w:rPr>
                <w:t xml:space="preserve">Jérôme Primault</w:t>
              </w:r>
            </w:hyperlink>
            <w:r>
              <w:rPr/>
              <w:t xml:space="preserve">,</w:t>
            </w:r>
            <w:hyperlink r:id="rId36" w:history="1">
              <w:r>
                <w:rPr>
                  <w:color w:val="#410a8c"/>
                  <w:u w:val="single"/>
                </w:rPr>
                <w:t xml:space="preserve">Christophe Griggo</w:t>
              </w:r>
            </w:hyperlink>
            <w:r>
              <w:rPr/>
              <w:t xml:space="preserve">,</w:t>
            </w:r>
            <w:hyperlink r:id="rId37" w:history="1">
              <w:r>
                <w:rPr>
                  <w:color w:val="#410a8c"/>
                  <w:u w:val="single"/>
                </w:rPr>
                <w:t xml:space="preserve">Alexandre Astier</w:t>
              </w:r>
            </w:hyperlink>
            <w:r>
              <w:rPr/>
              <w:t xml:space="preserve">,</w:t>
            </w:r>
            <w:hyperlink r:id="rId38" w:history="1">
              <w:r>
                <w:rPr>
                  <w:color w:val="#410a8c"/>
                  <w:u w:val="single"/>
                </w:rPr>
                <w:t xml:space="preserve">Cédric Beauval</w:t>
              </w:r>
            </w:hyperlink>
            <w:r>
              <w:rPr/>
              <w:t xml:space="preserve">,</w:t>
            </w:r>
            <w:hyperlink r:id="rId39"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35" w:history="1">
              <w:r>
                <w:rPr>
                  <w:color w:val="#410a8c"/>
                  <w:u w:val="single"/>
                </w:rPr>
                <w:t xml:space="preserve">hal-03861916v1</w:t>
              </w:r>
            </w:hyperlink>
          </w:p>
        </w:tc>
      </w:tr>
      <w:tr>
        <w:trPr/>
        <w:tc>
          <w:tcPr>
            <w:noWrap/>
          </w:tcPr>
          <w:p>
            <w:pPr>
              <w:spacing w:after="200"/>
            </w:pPr>
            <w:hyperlink r:id="rId40" w:history="1">
              <w:r>
                <w:rPr>
                  <w:color w:val="1e198e"/>
                  <w:b w:val="1"/>
                  <w:bCs w:val="1"/>
                  <w:u w:val="single"/>
                </w:rPr>
                <w:t xml:space="preserve">L'art mobilier du Taillis des Coteaux</w:t>
              </w:r>
            </w:hyperlink>
          </w:p>
          <w:p>
            <w:pPr/>
            <w:hyperlink r:id="rId11" w:history="1">
              <w:r>
                <w:rPr>
                  <w:color w:val="#410a8c"/>
                  <w:u w:val="single"/>
                </w:rPr>
                <w:t xml:space="preserve">Pascaline Gaussein</w:t>
              </w:r>
            </w:hyperlink>
            <w:r>
              <w:rPr/>
              <w:t xml:space="preserve">,</w:t>
            </w:r>
            <w:hyperlink r:id="rId41" w:history="1">
              <w:r>
                <w:rPr>
                  <w:color w:val="#410a8c"/>
                  <w:u w:val="single"/>
                </w:rPr>
                <w:t xml:space="preserve">Véronique Laroulandie</w:t>
              </w:r>
            </w:hyperlink>
            <w:r>
              <w:rPr/>
              <w:t xml:space="preserve">,</w:t>
            </w:r>
            <w:hyperlink r:id="rId42" w:history="1">
              <w:r>
                <w:rPr>
                  <w:color w:val="#410a8c"/>
                  <w:u w:val="single"/>
                </w:rPr>
                <w:t xml:space="preserve">Virginie Le Fillâtre</w:t>
              </w:r>
            </w:hyperlink>
            <w:r>
              <w:rPr/>
              <w:t xml:space="preserve">,</w:t>
            </w:r>
            <w:hyperlink r:id="rId26" w:history="1">
              <w:r>
                <w:rPr>
                  <w:color w:val="#410a8c"/>
                  <w:u w:val="single"/>
                </w:rPr>
                <w:t xml:space="preserve">Jérôme Primault</w:t>
              </w:r>
            </w:hyperlink>
          </w:p>
          <w:p>
            <w:pPr/>
            <w:r>
              <w:rPr/>
              <w:t xml:space="preserve">[Rapport de recherche] Ministère de la Culture et de la Communication, DRAC-SRA Poitou-Charentes. 2015, pp.215-230</w:t>
            </w:r>
          </w:p>
          <w:p>
            <w:pPr/>
            <w:r>
              <w:rPr/>
              <w:t xml:space="preserve">Rapport</w:t>
            </w:r>
            <w:r>
              <w:rPr/>
              <w:t xml:space="preserve"> (rapport de recherche)</w:t>
            </w:r>
          </w:p>
          <w:p>
            <w:pPr/>
            <w:hyperlink r:id="rId40" w:history="1">
              <w:r>
                <w:rPr>
                  <w:color w:val="#410a8c"/>
                  <w:u w:val="single"/>
                </w:rPr>
                <w:t xml:space="preserve">hal-01538873v1</w:t>
              </w:r>
            </w:hyperlink>
          </w:p>
        </w:tc>
      </w:tr>
      <w:tr>
        <w:trPr/>
        <w:tc>
          <w:tcPr>
            <w:noWrap/>
          </w:tcPr>
          <w:p>
            <w:pPr>
              <w:spacing w:after="200"/>
            </w:pPr>
            <w:hyperlink r:id="rId43" w:history="1">
              <w:r>
                <w:rPr>
                  <w:color w:val="1e198e"/>
                  <w:b w:val="1"/>
                  <w:bCs w:val="1"/>
                  <w:u w:val="single"/>
                </w:rPr>
                <w:t xml:space="preserve">Rapport de la campagne de prospection avec relevé d’art rupestre. Grotte du Sorcier, commune de Saint-Cirq-du-Bugue (Dordogne), 19 Novembre – 6 décembre 2012</w:t>
              </w:r>
            </w:hyperlink>
          </w:p>
          <w:p>
            <w:pPr/>
            <w:hyperlink r:id="rId44" w:history="1">
              <w:r>
                <w:rPr>
                  <w:color w:val="#410a8c"/>
                  <w:u w:val="single"/>
                </w:rPr>
                <w:t xml:space="preserve">R. Pigeaud</w:t>
              </w:r>
            </w:hyperlink>
            <w:r>
              <w:rPr/>
              <w:t xml:space="preserve">,</w:t>
            </w:r>
            <w:hyperlink r:id="rId45" w:history="1">
              <w:r>
                <w:rPr>
                  <w:color w:val="#410a8c"/>
                  <w:u w:val="single"/>
                </w:rPr>
                <w:t xml:space="preserve">Paitier Hervé</w:t>
              </w:r>
            </w:hyperlink>
            <w:r>
              <w:rPr/>
              <w:t xml:space="preserve">,</w:t>
            </w:r>
            <w:hyperlink r:id="rId46" w:history="1">
              <w:r>
                <w:rPr>
                  <w:color w:val="#410a8c"/>
                  <w:u w:val="single"/>
                </w:rPr>
                <w:t xml:space="preserve">Berrouet Florian</w:t>
              </w:r>
            </w:hyperlink>
            <w:r>
              <w:rPr/>
              <w:t xml:space="preserve">,</w:t>
            </w:r>
            <w:hyperlink r:id="rId47" w:history="1">
              <w:r>
                <w:rPr>
                  <w:color w:val="#410a8c"/>
                  <w:u w:val="single"/>
                </w:rPr>
                <w:t xml:space="preserve">Bonic Georges</w:t>
              </w:r>
            </w:hyperlink>
            <w:r>
              <w:rPr/>
              <w:t xml:space="preserve">,</w:t>
            </w:r>
            <w:hyperlink r:id="rId48" w:history="1">
              <w:r>
                <w:rPr>
                  <w:color w:val="#410a8c"/>
                  <w:u w:val="single"/>
                </w:rPr>
                <w:t xml:space="preserve">Bonic Pascal</w:t>
              </w:r>
            </w:hyperlink>
            <w:r>
              <w:rPr/>
              <w:t xml:space="preserve">et al.</w:t>
            </w:r>
          </w:p>
          <w:p>
            <w:pPr/>
            <w:r>
              <w:rPr/>
              <w:t xml:space="preserve">[Rapport de recherche] DRAC Aquitaine. 2013</w:t>
            </w:r>
          </w:p>
          <w:p>
            <w:pPr/>
            <w:r>
              <w:rPr/>
              <w:t xml:space="preserve">Rapport</w:t>
            </w:r>
            <w:r>
              <w:rPr/>
              <w:t xml:space="preserve"> (rapport de recherche)</w:t>
            </w:r>
          </w:p>
          <w:p>
            <w:pPr/>
            <w:hyperlink r:id="rId43" w:history="1">
              <w:r>
                <w:rPr>
                  <w:color w:val="#410a8c"/>
                  <w:u w:val="single"/>
                </w:rPr>
                <w:t xml:space="preserve">hal-03197470v1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50" w:history="1">
              <w:r>
                <w:rPr>
                  <w:color w:val="#410a8c"/>
                  <w:u w:val="single"/>
                </w:rPr>
                <w:t xml:space="preserve">Primault Jérôme</w:t>
              </w:r>
            </w:hyperlink>
            <w:r>
              <w:rPr/>
              <w:t xml:space="preserve">,</w:t>
            </w:r>
            <w:hyperlink r:id="rId27" w:history="1">
              <w:r>
                <w:rPr>
                  <w:color w:val="#410a8c"/>
                  <w:u w:val="single"/>
                </w:rPr>
                <w:t xml:space="preserve">Laurent Brou</w:t>
              </w:r>
            </w:hyperlink>
            <w:r>
              <w:rPr/>
              <w:t xml:space="preserve">,</w:t>
            </w:r>
            <w:hyperlink r:id="rId39" w:history="1">
              <w:r>
                <w:rPr>
                  <w:color w:val="#410a8c"/>
                  <w:u w:val="single"/>
                </w:rPr>
                <w:t xml:space="preserve">Fanny Bouché</w:t>
              </w:r>
            </w:hyperlink>
            <w:r>
              <w:rPr/>
              <w:t xml:space="preserve">,</w:t>
            </w:r>
            <w:hyperlink r:id="rId51" w:history="1">
              <w:r>
                <w:rPr>
                  <w:color w:val="#410a8c"/>
                  <w:u w:val="single"/>
                </w:rPr>
                <w:t xml:space="preserve">Cyril Catteau</w:t>
              </w:r>
            </w:hyperlink>
            <w:r>
              <w:rPr/>
              <w:t xml:space="preserve">,</w:t>
            </w:r>
            <w:hyperlink r:id="rId11"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49" w:history="1">
              <w:r>
                <w:rPr>
                  <w:color w:val="#410a8c"/>
                  <w:u w:val="single"/>
                </w:rPr>
                <w:t xml:space="preserve">hal-01897851v1</w:t>
              </w:r>
            </w:hyperlink>
          </w:p>
        </w:tc>
      </w:tr>
      <w:tr>
        <w:trPr/>
        <w:tc>
          <w:tcPr>
            <w:noWrap/>
          </w:tcPr>
          <w:p>
            <w:pPr>
              <w:spacing w:after="200"/>
            </w:pPr>
            <w:hyperlink r:id="rId52" w:history="1">
              <w:r>
                <w:rPr>
                  <w:color w:val="1e198e"/>
                  <w:b w:val="1"/>
                  <w:bCs w:val="1"/>
                  <w:u w:val="single"/>
                </w:rPr>
                <w:t xml:space="preserve">La culture magdalénienne en place dès 17 700 BP ? L’apport de l’art mobilier du Taillis des Coteaux (Antigny, Vienne)</w:t>
              </w:r>
            </w:hyperlink>
          </w:p>
          <w:p>
            <w:pPr/>
            <w:hyperlink r:id="rId11" w:history="1">
              <w:r>
                <w:rPr>
                  <w:color w:val="#410a8c"/>
                  <w:u w:val="single"/>
                </w:rPr>
                <w:t xml:space="preserve">Pascaline Gaussein</w:t>
              </w:r>
            </w:hyperlink>
            <w:r>
              <w:rPr/>
              <w:t xml:space="preserve">,</w:t>
            </w:r>
            <w:hyperlink r:id="rId26" w:history="1">
              <w:r>
                <w:rPr>
                  <w:color w:val="#410a8c"/>
                  <w:u w:val="single"/>
                </w:rPr>
                <w:t xml:space="preserve">Jérôme Primault</w:t>
              </w:r>
            </w:hyperlink>
          </w:p>
          <w:p>
            <w:pPr/>
            <w:r>
              <w:rPr>
                <w:i w:val="1"/>
                <w:iCs w:val="1"/>
              </w:rPr>
              <w:t xml:space="preserve">Caractérisation, continuités et discontinuités des manifestations graphiques des sociétés préhistoriques, XVIIIe Congrès UISPP</w:t>
            </w:r>
            <w:r>
              <w:rPr/>
              <w:t xml:space="preserve">, Jun 2018, Paris, France</w:t>
            </w:r>
          </w:p>
          <w:p>
            <w:pPr/>
            <w:r>
              <w:rPr/>
              <w:t xml:space="preserve">Communication dans un congrès</w:t>
            </w:r>
          </w:p>
          <w:p>
            <w:pPr/>
            <w:hyperlink r:id="rId52" w:history="1">
              <w:r>
                <w:rPr>
                  <w:color w:val="#410a8c"/>
                  <w:u w:val="single"/>
                </w:rPr>
                <w:t xml:space="preserve">hal-03379613v1</w:t>
              </w:r>
            </w:hyperlink>
          </w:p>
        </w:tc>
      </w:tr>
      <w:tr>
        <w:trPr/>
        <w:tc>
          <w:tcPr>
            <w:noWrap/>
          </w:tcPr>
          <w:p>
            <w:pPr>
              <w:spacing w:after="200"/>
            </w:pPr>
            <w:hyperlink r:id="rId53"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26" w:history="1">
              <w:r>
                <w:rPr>
                  <w:color w:val="#410a8c"/>
                  <w:u w:val="single"/>
                </w:rPr>
                <w:t xml:space="preserve">Jérôme Primault</w:t>
              </w:r>
            </w:hyperlink>
            <w:r>
              <w:rPr/>
              <w:t xml:space="preserve">,</w:t>
            </w:r>
            <w:hyperlink r:id="rId27" w:history="1">
              <w:r>
                <w:rPr>
                  <w:color w:val="#410a8c"/>
                  <w:u w:val="single"/>
                </w:rPr>
                <w:t xml:space="preserve">Laurent Brou</w:t>
              </w:r>
            </w:hyperlink>
            <w:r>
              <w:rPr/>
              <w:t xml:space="preserve">,</w:t>
            </w:r>
            <w:hyperlink r:id="rId39" w:history="1">
              <w:r>
                <w:rPr>
                  <w:color w:val="#410a8c"/>
                  <w:u w:val="single"/>
                </w:rPr>
                <w:t xml:space="preserve">Fanny Bouché</w:t>
              </w:r>
            </w:hyperlink>
            <w:r>
              <w:rPr/>
              <w:t xml:space="preserve">,</w:t>
            </w:r>
            <w:hyperlink r:id="rId51" w:history="1">
              <w:r>
                <w:rPr>
                  <w:color w:val="#410a8c"/>
                  <w:u w:val="single"/>
                </w:rPr>
                <w:t xml:space="preserve">Cyril Catteau</w:t>
              </w:r>
            </w:hyperlink>
            <w:r>
              <w:rPr/>
              <w:t xml:space="preserve">,</w:t>
            </w:r>
            <w:hyperlink r:id="rId11"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53" w:history="1">
              <w:r>
                <w:rPr>
                  <w:color w:val="#410a8c"/>
                  <w:u w:val="single"/>
                </w:rPr>
                <w:t xml:space="preserve">hal-03430031v1</w:t>
              </w:r>
            </w:hyperlink>
          </w:p>
        </w:tc>
      </w:tr>
      <w:tr>
        <w:trPr/>
        <w:tc>
          <w:tcPr>
            <w:noWrap/>
          </w:tcPr>
          <w:p>
            <w:pPr>
              <w:spacing w:after="200"/>
            </w:pPr>
            <w:hyperlink r:id="rId54" w:history="1">
              <w:r>
                <w:rPr>
                  <w:color w:val="1e198e"/>
                  <w:b w:val="1"/>
                  <w:bCs w:val="1"/>
                  <w:u w:val="single"/>
                </w:rPr>
                <w:t xml:space="preserve">Regards croisés sur la représentation animalière des faciès du Magdalénien à pointes de Lussac-Angles et à navettes : choix thématiques et formels</w:t>
              </w:r>
            </w:hyperlink>
          </w:p>
          <w:p>
            <w:pPr/>
            <w:hyperlink r:id="rId55" w:history="1">
              <w:r>
                <w:rPr>
                  <w:color w:val="#410a8c"/>
                  <w:u w:val="single"/>
                </w:rPr>
                <w:t xml:space="preserve">Camille Bourdier</w:t>
              </w:r>
            </w:hyperlink>
            <w:r>
              <w:rPr/>
              <w:t xml:space="preserve">,</w:t>
            </w:r>
            <w:hyperlink r:id="rId56" w:history="1">
              <w:r>
                <w:rPr>
                  <w:color w:val="#410a8c"/>
                  <w:u w:val="single"/>
                </w:rPr>
                <w:t xml:space="preserve">Bruno Bosselin</w:t>
              </w:r>
            </w:hyperlink>
            <w:r>
              <w:rPr/>
              <w:t xml:space="preserve">,</w:t>
            </w:r>
            <w:hyperlink r:id="rId11" w:history="1">
              <w:r>
                <w:rPr>
                  <w:color w:val="#410a8c"/>
                  <w:u w:val="single"/>
                </w:rPr>
                <w:t xml:space="preserve">Pascaline Gaussein</w:t>
              </w:r>
            </w:hyperlink>
            <w:r>
              <w:rPr/>
              <w:t xml:space="preserve">,</w:t>
            </w:r>
            <w:hyperlink r:id="rId57" w:history="1">
              <w:r>
                <w:rPr>
                  <w:color w:val="#410a8c"/>
                  <w:u w:val="single"/>
                </w:rPr>
                <w:t xml:space="preserve">Patrick Paillet</w:t>
              </w:r>
            </w:hyperlink>
            <w:r>
              <w:rPr/>
              <w:t xml:space="preserve">,</w:t>
            </w:r>
            <w:hyperlink r:id="rId58" w:history="1">
              <w:r>
                <w:rPr>
                  <w:color w:val="#410a8c"/>
                  <w:u w:val="single"/>
                </w:rPr>
                <w:t xml:space="preserve">Geneviève Pinçon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54" w:history="1">
              <w:r>
                <w:rPr>
                  <w:color w:val="#410a8c"/>
                  <w:u w:val="single"/>
                </w:rPr>
                <w:t xml:space="preserve">hal-02081434v1</w:t>
              </w:r>
            </w:hyperlink>
          </w:p>
        </w:tc>
      </w:tr>
      <w:tr>
        <w:trPr/>
        <w:tc>
          <w:tcPr>
            <w:noWrap/>
          </w:tcPr>
          <w:p>
            <w:pPr>
              <w:spacing w:after="200"/>
            </w:pPr>
            <w:hyperlink r:id="rId59" w:history="1">
              <w:r>
                <w:rPr>
                  <w:color w:val="1e198e"/>
                  <w:b w:val="1"/>
                  <w:bCs w:val="1"/>
                  <w:u w:val="single"/>
                </w:rPr>
                <w:t xml:space="preserve">À la recherche des identités et dynamiques sociales paléolithiques. Investigation anthropologique sur l’art mobilier du Magdalénien moyen ancien dans le centre-ouest de la France</w:t>
              </w:r>
            </w:hyperlink>
          </w:p>
          <w:p>
            <w:pPr/>
            <w:hyperlink r:id="rId11" w:history="1">
              <w:r>
                <w:rPr>
                  <w:color w:val="#410a8c"/>
                  <w:u w:val="single"/>
                </w:rPr>
                <w:t xml:space="preserve">Pascaline Gaussein</w:t>
              </w:r>
            </w:hyperlink>
          </w:p>
          <w:p>
            <w:pPr/>
            <w:r>
              <w:rPr>
                <w:i w:val="1"/>
                <w:iCs w:val="1"/>
              </w:rPr>
              <w:t xml:space="preserve">Biais, hiatus et absences en archéologie. 12e JDA Paris 1</w:t>
            </w:r>
            <w:r>
              <w:rPr/>
              <w:t xml:space="preserve">, May 2017, Paris, France</w:t>
            </w:r>
          </w:p>
          <w:p>
            <w:pPr/>
            <w:r>
              <w:rPr/>
              <w:t xml:space="preserve">Communication dans un congrès</w:t>
            </w:r>
          </w:p>
          <w:p>
            <w:pPr/>
            <w:hyperlink r:id="rId59" w:history="1">
              <w:r>
                <w:rPr>
                  <w:color w:val="#410a8c"/>
                  <w:u w:val="single"/>
                </w:rPr>
                <w:t xml:space="preserve">hal-03379594v1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L'art mobilier au Paléolithique supérieur : complexité de l'identité et des réseaux de Cro Magnon</w:t>
              </w:r>
            </w:hyperlink>
          </w:p>
          <w:p>
            <w:pPr/>
            <w:hyperlink r:id="rId11" w:history="1">
              <w:r>
                <w:rPr>
                  <w:color w:val="#410a8c"/>
                  <w:u w:val="single"/>
                </w:rPr>
                <w:t xml:space="preserve">Pascaline Gaussein</w:t>
              </w:r>
            </w:hyperlink>
          </w:p>
          <w:p>
            <w:pPr/>
            <w:r>
              <w:rPr>
                <w:i w:val="1"/>
                <w:iCs w:val="1"/>
              </w:rPr>
              <w:t xml:space="preserve">Appartenances et pratiques des réseaux. Actes du CTHS</w:t>
            </w:r>
            <w:r>
              <w:rPr/>
              <w:t xml:space="preserve">, 2017</w:t>
            </w:r>
          </w:p>
          <w:p>
            <w:pPr/>
            <w:r>
              <w:rPr/>
              <w:t xml:space="preserve">Chapitre d'ouvrage</w:t>
            </w:r>
          </w:p>
          <w:p>
            <w:pPr/>
            <w:hyperlink r:id="rId60" w:history="1">
              <w:r>
                <w:rPr>
                  <w:color w:val="#410a8c"/>
                  <w:u w:val="single"/>
                </w:rPr>
                <w:t xml:space="preserve">hal-03379621v1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Pour une anthropologie de l’art mobilier : identités et réseaux magdaléniens entre Loire et Dordogne</w:t>
              </w:r>
            </w:hyperlink>
          </w:p>
          <w:p>
            <w:pPr/>
            <w:hyperlink r:id="rId11" w:history="1">
              <w:r>
                <w:rPr>
                  <w:color w:val="#410a8c"/>
                  <w:u w:val="single"/>
                </w:rPr>
                <w:t xml:space="preserve">Pascaline Gaussein</w:t>
              </w:r>
            </w:hyperlink>
          </w:p>
          <w:p>
            <w:pPr/>
            <w:r>
              <w:rPr/>
              <w:t xml:space="preserve">Archéologie et Préhistoire. Université de Nanterre - Paris X, 2017. Français. </w:t>
            </w:r>
            <w:hyperlink r:id="rId62" w:history="1">
              <w:r>
                <w:rPr>
                  <w:color w:val="#410a8c"/>
                  <w:u w:val="single"/>
                </w:rPr>
                <w:t xml:space="preserve">⟨NNT : 2017PA100112⟩</w:t>
              </w:r>
            </w:hyperlink>
          </w:p>
          <w:p>
            <w:pPr/>
            <w:r>
              <w:rPr/>
              <w:t xml:space="preserve">Thèse</w:t>
            </w:r>
          </w:p>
          <w:p>
            <w:pPr/>
            <w:hyperlink r:id="rId61" w:history="1">
              <w:r>
                <w:rPr>
                  <w:color w:val="#410a8c"/>
                  <w:u w:val="single"/>
                </w:rPr>
                <w:t xml:space="preserve">tel-05444802v2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Art gravé sur supports mobiliers lithiques dans la Vienne magdalénienne. Analyses stylistique, technologique et tracéologique : la figure du cheval</w:t>
              </w:r>
            </w:hyperlink>
          </w:p>
          <w:p>
            <w:pPr/>
            <w:hyperlink r:id="rId11" w:history="1">
              <w:r>
                <w:rPr>
                  <w:color w:val="#410a8c"/>
                  <w:u w:val="single"/>
                </w:rPr>
                <w:t xml:space="preserve">Pascaline Gaussein</w:t>
              </w:r>
            </w:hyperlink>
          </w:p>
          <w:p>
            <w:pPr/>
            <w:r>
              <w:rPr/>
              <w:t xml:space="preserve">Archéologie et Préhistoire. 2012</w:t>
            </w:r>
          </w:p>
          <w:p>
            <w:pPr/>
            <w:r>
              <w:rPr/>
              <w:t xml:space="preserve">Mémoire d'étudiant</w:t>
            </w:r>
          </w:p>
          <w:p>
            <w:pPr/>
            <w:hyperlink r:id="rId63" w:history="1">
              <w:r>
                <w:rPr>
                  <w:color w:val="#410a8c"/>
                  <w:u w:val="single"/>
                </w:rPr>
                <w:t xml:space="preserve">dumas-00744570v1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6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gaussein" TargetMode="External"/><Relationship Id="rId9" Type="http://schemas.openxmlformats.org/officeDocument/2006/relationships/hyperlink" Target="https://orcid.org/0000-0002-2330-1784" TargetMode="External"/><Relationship Id="rId10" Type="http://schemas.openxmlformats.org/officeDocument/2006/relationships/hyperlink" Target="https://hal.science/hal-05157187v1" TargetMode="External"/><Relationship Id="rId11" Type="http://schemas.openxmlformats.org/officeDocument/2006/relationships/hyperlink" Target="https://hal.science/search/index/?q=*&amp;authFullName_s=Pascaline Gaussein" TargetMode="External"/><Relationship Id="rId12" Type="http://schemas.openxmlformats.org/officeDocument/2006/relationships/hyperlink" Target="https://hal.science/search/index/?q=*&amp;authFullName_s=Damien Deldicque" TargetMode="External"/><Relationship Id="rId13" Type="http://schemas.openxmlformats.org/officeDocument/2006/relationships/hyperlink" Target="https://hal.science/search/index/?q=*&amp;authFullName_s=Alain Queffelec" TargetMode="External"/><Relationship Id="rId14" Type="http://schemas.openxmlformats.org/officeDocument/2006/relationships/hyperlink" Target="https://hal.science/search/index/?q=*&amp;authFullName_s=Mar&#237;a-&#193;ngeles Medina Alcaide" TargetMode="External"/><Relationship Id="rId15" Type="http://schemas.openxmlformats.org/officeDocument/2006/relationships/hyperlink" Target="https://hal.science/hal-03379591v1" TargetMode="External"/><Relationship Id="rId16" Type="http://schemas.openxmlformats.org/officeDocument/2006/relationships/hyperlink" Target="https://hal.parisnanterre.fr/hal-01529054v1" TargetMode="External"/><Relationship Id="rId17" Type="http://schemas.openxmlformats.org/officeDocument/2006/relationships/hyperlink" Target="https://hal.science/search/index/?q=*&amp;authFullName_s=Christophe Delage" TargetMode="External"/><Relationship Id="rId18" Type="http://schemas.openxmlformats.org/officeDocument/2006/relationships/hyperlink" Target="https://hal.science/search/index/?q=*&amp;authFullName_s=Fran&#231;ois Alamichel" TargetMode="External"/><Relationship Id="rId19" Type="http://schemas.openxmlformats.org/officeDocument/2006/relationships/hyperlink" Target="https://hal.science/search/index/?q=*&amp;authFullName_s=Sarah Lacy" TargetMode="External"/><Relationship Id="rId20" Type="http://schemas.openxmlformats.org/officeDocument/2006/relationships/hyperlink" Target="https://hal.science/search/index/?q=*&amp;authFullName_s=Michelle Claire Langley" TargetMode="External"/><Relationship Id="rId21" Type="http://schemas.openxmlformats.org/officeDocument/2006/relationships/hyperlink" Target="https://hal.parisnanterre.fr/hal-01529106v1" TargetMode="External"/><Relationship Id="rId22" Type="http://schemas.openxmlformats.org/officeDocument/2006/relationships/hyperlink" Target="https://hal.parisnanterre.fr/hal-01529108v1" TargetMode="External"/><Relationship Id="rId23" Type="http://schemas.openxmlformats.org/officeDocument/2006/relationships/hyperlink" Target="https://dx.doi.org/10.3406/bspf.2014.14371" TargetMode="External"/><Relationship Id="rId24" Type="http://schemas.openxmlformats.org/officeDocument/2006/relationships/hyperlink" Target="https://hal.science/hal-01121335v1" TargetMode="External"/><Relationship Id="rId25" Type="http://schemas.openxmlformats.org/officeDocument/2006/relationships/hyperlink" Target="https://hal.science/hal-04709995v1" TargetMode="External"/><Relationship Id="rId26" Type="http://schemas.openxmlformats.org/officeDocument/2006/relationships/hyperlink" Target="https://hal.science/search/index/?q=*&amp;authFullName_s=J&#233;r&#244;me Primault" TargetMode="External"/><Relationship Id="rId27" Type="http://schemas.openxmlformats.org/officeDocument/2006/relationships/hyperlink" Target="https://hal.science/search/index/?q=*&amp;authFullName_s=Laurent Brou" TargetMode="External"/><Relationship Id="rId28" Type="http://schemas.openxmlformats.org/officeDocument/2006/relationships/hyperlink" Target="https://hal.science/hal-03934046v1" TargetMode="External"/><Relationship Id="rId29" Type="http://schemas.openxmlformats.org/officeDocument/2006/relationships/hyperlink" Target="https://hal.science/hal-03934038v1" TargetMode="External"/><Relationship Id="rId30" Type="http://schemas.openxmlformats.org/officeDocument/2006/relationships/hyperlink" Target="https://hal.science/search/index/?q=*&amp;authFullName_s=&#201;lise Cormar&#232;che" TargetMode="External"/><Relationship Id="rId31" Type="http://schemas.openxmlformats.org/officeDocument/2006/relationships/hyperlink" Target="https://hal.science/search/index/?q=*&amp;authFullName_s=Margot Damery" TargetMode="External"/><Relationship Id="rId32" Type="http://schemas.openxmlformats.org/officeDocument/2006/relationships/hyperlink" Target="https://hal.science/hal-03934059v1" TargetMode="External"/><Relationship Id="rId33" Type="http://schemas.openxmlformats.org/officeDocument/2006/relationships/hyperlink" Target="https://hal.science/hal-03861900v1" TargetMode="External"/><Relationship Id="rId34" Type="http://schemas.openxmlformats.org/officeDocument/2006/relationships/hyperlink" Target="https://hal.science/search/index/?q=*&amp;authFullName_s=Gregor Martin" TargetMode="External"/><Relationship Id="rId35" Type="http://schemas.openxmlformats.org/officeDocument/2006/relationships/hyperlink" Target="https://hal.science/hal-03861916v1" TargetMode="External"/><Relationship Id="rId36" Type="http://schemas.openxmlformats.org/officeDocument/2006/relationships/hyperlink" Target="https://hal.science/search/index/?q=*&amp;authFullName_s=Christophe Griggo" TargetMode="External"/><Relationship Id="rId37" Type="http://schemas.openxmlformats.org/officeDocument/2006/relationships/hyperlink" Target="https://hal.science/search/index/?q=*&amp;authFullName_s=Alexandre Astier" TargetMode="External"/><Relationship Id="rId38" Type="http://schemas.openxmlformats.org/officeDocument/2006/relationships/hyperlink" Target="https://hal.science/search/index/?q=*&amp;authFullName_s=C&#233;dric Beauval" TargetMode="External"/><Relationship Id="rId39" Type="http://schemas.openxmlformats.org/officeDocument/2006/relationships/hyperlink" Target="https://hal.science/search/index/?q=*&amp;authFullName_s=Fanny Bouch&#233;" TargetMode="External"/><Relationship Id="rId40" Type="http://schemas.openxmlformats.org/officeDocument/2006/relationships/hyperlink" Target="https://hal.parisnanterre.fr/hal-01538873v1" TargetMode="External"/><Relationship Id="rId41" Type="http://schemas.openxmlformats.org/officeDocument/2006/relationships/hyperlink" Target="https://hal.science/search/index/?q=*&amp;authFullName_s=V&#233;ronique Laroulandie" TargetMode="External"/><Relationship Id="rId42" Type="http://schemas.openxmlformats.org/officeDocument/2006/relationships/hyperlink" Target="https://hal.science/search/index/?q=*&amp;authFullName_s=Virginie Le Fill&#226;tre" TargetMode="External"/><Relationship Id="rId43" Type="http://schemas.openxmlformats.org/officeDocument/2006/relationships/hyperlink" Target="https://hal.science/hal-03197470v1" TargetMode="External"/><Relationship Id="rId44" Type="http://schemas.openxmlformats.org/officeDocument/2006/relationships/hyperlink" Target="https://hal.science/search/index/?q=*&amp;authFullName_s=R. Pigeaud" TargetMode="External"/><Relationship Id="rId45" Type="http://schemas.openxmlformats.org/officeDocument/2006/relationships/hyperlink" Target="https://hal.science/search/index/?q=*&amp;authFullName_s=Paitier Herv&#233;" TargetMode="External"/><Relationship Id="rId46" Type="http://schemas.openxmlformats.org/officeDocument/2006/relationships/hyperlink" Target="https://hal.science/search/index/?q=*&amp;authFullName_s=Berrouet Florian" TargetMode="External"/><Relationship Id="rId47" Type="http://schemas.openxmlformats.org/officeDocument/2006/relationships/hyperlink" Target="https://hal.science/search/index/?q=*&amp;authFullName_s=Bonic Georges" TargetMode="External"/><Relationship Id="rId48" Type="http://schemas.openxmlformats.org/officeDocument/2006/relationships/hyperlink" Target="https://hal.science/search/index/?q=*&amp;authFullName_s=Bonic Pascal" TargetMode="External"/><Relationship Id="rId49" Type="http://schemas.openxmlformats.org/officeDocument/2006/relationships/hyperlink" Target="https://hal.science/hal-01897851v1" TargetMode="External"/><Relationship Id="rId50" Type="http://schemas.openxmlformats.org/officeDocument/2006/relationships/hyperlink" Target="https://hal.science/search/index/?q=*&amp;authFullName_s=Primault J&#233;r&#244;me" TargetMode="External"/><Relationship Id="rId51" Type="http://schemas.openxmlformats.org/officeDocument/2006/relationships/hyperlink" Target="https://hal.science/search/index/?q=*&amp;authFullName_s=Cyril Catteau" TargetMode="External"/><Relationship Id="rId52" Type="http://schemas.openxmlformats.org/officeDocument/2006/relationships/hyperlink" Target="https://hal.science/hal-03379613v1" TargetMode="External"/><Relationship Id="rId53" Type="http://schemas.openxmlformats.org/officeDocument/2006/relationships/hyperlink" Target="https://hal.science/hal-03430031v1" TargetMode="External"/><Relationship Id="rId54" Type="http://schemas.openxmlformats.org/officeDocument/2006/relationships/hyperlink" Target="https://hal.science/hal-02081434v1" TargetMode="External"/><Relationship Id="rId55" Type="http://schemas.openxmlformats.org/officeDocument/2006/relationships/hyperlink" Target="https://hal.science/search/index/?q=*&amp;authFullName_s=Camille Bourdier" TargetMode="External"/><Relationship Id="rId56" Type="http://schemas.openxmlformats.org/officeDocument/2006/relationships/hyperlink" Target="https://hal.science/search/index/?q=*&amp;authFullName_s=Bruno Bosselin" TargetMode="External"/><Relationship Id="rId57" Type="http://schemas.openxmlformats.org/officeDocument/2006/relationships/hyperlink" Target="https://hal.science/search/index/?q=*&amp;authFullName_s=Patrick Paillet" TargetMode="External"/><Relationship Id="rId58" Type="http://schemas.openxmlformats.org/officeDocument/2006/relationships/hyperlink" Target="https://hal.science/search/index/?q=*&amp;authFullName_s=Genevi&#232;ve Pin&#231;on" TargetMode="External"/><Relationship Id="rId59" Type="http://schemas.openxmlformats.org/officeDocument/2006/relationships/hyperlink" Target="https://hal.science/hal-03379594v1" TargetMode="External"/><Relationship Id="rId60" Type="http://schemas.openxmlformats.org/officeDocument/2006/relationships/hyperlink" Target="https://hal.science/hal-03379621v1" TargetMode="External"/><Relationship Id="rId61" Type="http://schemas.openxmlformats.org/officeDocument/2006/relationships/hyperlink" Target="https://hal.science/tel-05444802v2" TargetMode="External"/><Relationship Id="rId62" Type="http://schemas.openxmlformats.org/officeDocument/2006/relationships/hyperlink" Target="https://www.theses.fr/2017PA100112" TargetMode="External"/><Relationship Id="rId63" Type="http://schemas.openxmlformats.org/officeDocument/2006/relationships/hyperlink" Target="https://dumas.ccsd.cnrs.fr/dumas-00744570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Gaussein</dc:title>
  <dc:description>CV</dc:description>
  <dc:subject/>
  <cp:keywords/>
  <cp:category/>
  <cp:lastModifiedBy/>
  <dcterms:created xsi:type="dcterms:W3CDTF">2026-05-26T09:44:48+02:00</dcterms:created>
  <dcterms:modified xsi:type="dcterms:W3CDTF">2026-05-26T09:44:48+02:00</dcterms:modified>
</cp:coreProperties>
</file>

<file path=docProps/custom.xml><?xml version="1.0" encoding="utf-8"?>
<Properties xmlns="http://schemas.openxmlformats.org/officeDocument/2006/custom-properties" xmlns:vt="http://schemas.openxmlformats.org/officeDocument/2006/docPropsVTypes"/>
</file>