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Gaillardon </w:t>
      </w:r>
      <w:r>
        <w:rPr>
          <w:color w:val="641e6e"/>
        </w:rPr>
        <w:t xml:space="preserve">Ingénieur d'études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Publian de Charles Fontaine : entre glose et traduction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préclassique (1500-1650)</w:t>
            </w:r>
            <w:r>
              <w:rPr/>
              <w:t xml:space="preserve">, 2020, 22, pp.45-107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halshs-04771262v1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remarques sur la traduction des odes d’Horace par Luc de Laporte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Dauvois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Camenae</w:t>
            </w:r>
            <w:r>
              <w:rPr/>
              <w:t xml:space="preserve">, 2016, Horace, un laboratoire poétique : paraphrases, transpositions, détournements, 18, p. 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hal-01516596v1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 Cues, Cribratio Alchorani, extraits choisis.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Jérôme Savonarole, Triumphus Crucis, livre IV, chapitre VII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halshs-01306449v1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Jean-Louis Vivès, De veritate fidei christianae, livre IV : &amp;quot;Contre la secte de Mahomet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2010, 74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halshs-01306450v1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 II, Lettre au sultan Mahomet II et autres textes.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Salliot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</w:p>
          <w:p>
            <w:pPr/>
            <w:r>
              <w:rPr/>
              <w:t xml:space="preserve">2010, 137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halshs-01306445v1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veritate fidei christianae, IV, « Contre la secte de Mahomet », Bâle, Oporin, 1543 / Jean-Louis Vivès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halshs-01172784v1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Cribratio Alchorani. Extraits choisis, Bâle, Oporin, 1550 / Nicolas de Cues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halshs-01172793v1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au Sultan Mahomet II (dans l’édition de Bibliander) et L’Instruction de la foy chrestienne (extraits choisis), Paris, La Noue, 1589 / Pie II et Pierre Crespet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Tristan Vigliano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 Gaillardon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Natacha Salliot</w:t>
              </w:r>
            </w:hyperlink>
          </w:p>
          <w:p>
            <w:pPr/>
            <w:r>
              <w:rPr/>
              <w:t xml:space="preserve">GRAC,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halshs-01172791v1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71262v1" TargetMode="External"/><Relationship Id="rId8" Type="http://schemas.openxmlformats.org/officeDocument/2006/relationships/hyperlink" Target="https://hal.science/search/index/?q=*&amp;authFullName_s=Paul Gaillardon" TargetMode="External"/><Relationship Id="rId9" Type="http://schemas.openxmlformats.org/officeDocument/2006/relationships/hyperlink" Target="https://univ-sorbonne-nouvelle.hal.science/hal-01516596v1" TargetMode="External"/><Relationship Id="rId10" Type="http://schemas.openxmlformats.org/officeDocument/2006/relationships/hyperlink" Target="https://hal.science/search/index/?q=*&amp;authFullName_s=Nathalie Dauvois" TargetMode="External"/><Relationship Id="rId11" Type="http://schemas.openxmlformats.org/officeDocument/2006/relationships/hyperlink" Target="https://shs.hal.science/halshs-01306448v1" TargetMode="External"/><Relationship Id="rId12" Type="http://schemas.openxmlformats.org/officeDocument/2006/relationships/hyperlink" Target="https://hal.science/search/index/?q=*&amp;authFullName_s=Tristan Vigliano" TargetMode="External"/><Relationship Id="rId13" Type="http://schemas.openxmlformats.org/officeDocument/2006/relationships/hyperlink" Target="https://shs.hal.science/halshs-01306449v1" TargetMode="External"/><Relationship Id="rId14" Type="http://schemas.openxmlformats.org/officeDocument/2006/relationships/hyperlink" Target="https://shs.hal.science/halshs-01306450v1" TargetMode="External"/><Relationship Id="rId15" Type="http://schemas.openxmlformats.org/officeDocument/2006/relationships/hyperlink" Target="https://shs.hal.science/halshs-01306445v1" TargetMode="External"/><Relationship Id="rId16" Type="http://schemas.openxmlformats.org/officeDocument/2006/relationships/hyperlink" Target="https://hal.science/search/index/?q=*&amp;authFullName_s=Natacha Salliot" TargetMode="External"/><Relationship Id="rId17" Type="http://schemas.openxmlformats.org/officeDocument/2006/relationships/hyperlink" Target="https://shs.hal.science/halshs-01172784v1" TargetMode="External"/><Relationship Id="rId18" Type="http://schemas.openxmlformats.org/officeDocument/2006/relationships/hyperlink" Target="https://shs.hal.science/halshs-01172793v1" TargetMode="External"/><Relationship Id="rId19" Type="http://schemas.openxmlformats.org/officeDocument/2006/relationships/hyperlink" Target="https://shs.hal.science/halshs-01172791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Gaillardon</dc:title>
  <dc:description>CV</dc:description>
  <dc:subject/>
  <cp:keywords/>
  <cp:category/>
  <cp:lastModifiedBy/>
  <dcterms:created xsi:type="dcterms:W3CDTF">2026-04-16T18:08:42+02:00</dcterms:created>
  <dcterms:modified xsi:type="dcterms:W3CDTF">2026-04-16T18:08:42+02:00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