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Coat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- </w:t>
      </w:r>
      <w:r>
        <w:rPr>
          <w:b w:val="1"/>
          <w:bCs w:val="1"/>
        </w:rPr>
        <w:t xml:space="preserve">Depuis 2022</w:t>
      </w:r>
      <w:r>
        <w:rPr/>
        <w:t xml:space="preserve"> : doctorat en archéologie, Université Paris 1 Panthéon-Sorbonne, ED 112, UMR 8096 Archéologie des Amériques</w:t>
      </w:r>
    </w:p>
    <w:p>
      <w:pPr/>
      <w:r>
        <w:rPr/>
        <w:t xml:space="preserve">- </w:t>
      </w:r>
      <w:r>
        <w:rPr>
          <w:b w:val="1"/>
          <w:bCs w:val="1"/>
        </w:rPr>
        <w:t xml:space="preserve">2021 – 2022</w:t>
      </w:r>
      <w:r>
        <w:rPr/>
        <w:t xml:space="preserve"> : Master 2 Archéologie, parcours Archéologie de la Préhistoire et de la Protohistoire (finalité Recherche), Université Paris 1 Panthéon-Sorbonne</w:t>
      </w:r>
    </w:p>
    <w:p>
      <w:pPr/>
      <w:r>
        <w:rPr/>
        <w:t xml:space="preserve">- </w:t>
      </w:r>
      <w:r>
        <w:rPr>
          <w:b w:val="1"/>
          <w:bCs w:val="1"/>
        </w:rPr>
        <w:t xml:space="preserve">2020 – 2021</w:t>
      </w:r>
      <w:r>
        <w:rPr/>
        <w:t xml:space="preserve"> : Master 1 Archéologie, sciences pour l’archéologie (spécialité Archéologie des Amériques), Université Paris 1 Panthéon-Sorbonne</w:t>
      </w:r>
    </w:p>
    <w:p>
      <w:pPr/>
      <w:r>
        <w:rPr/>
        <w:t xml:space="preserve">- </w:t>
      </w:r>
      <w:r>
        <w:rPr>
          <w:b w:val="1"/>
          <w:bCs w:val="1"/>
        </w:rPr>
        <w:t xml:space="preserve">2019 – 2020</w:t>
      </w:r>
      <w:r>
        <w:rPr/>
        <w:t xml:space="preserve"> : Máster Universitario en Historia y Antropología de América (itinéraire Antropología de América), Universidad Complutense de Madrid</w:t>
      </w:r>
    </w:p>
    <w:p>
      <w:pPr/>
      <w:r>
        <w:rPr/>
        <w:t xml:space="preserve">- </w:t>
      </w:r>
      <w:r>
        <w:rPr>
          <w:b w:val="1"/>
          <w:bCs w:val="1"/>
        </w:rPr>
        <w:t xml:space="preserve">2018 – 2019</w:t>
      </w:r>
      <w:r>
        <w:rPr/>
        <w:t xml:space="preserve"> : Licence 3 Histoire de l’art et archéologie, Parcours intensif, Université Paris 1 Panthéon-Sorbonne</w:t>
      </w:r>
    </w:p>
    <w:p>
      <w:pPr/>
      <w:r>
        <w:rPr/>
        <w:t xml:space="preserve">- </w:t>
      </w:r>
      <w:r>
        <w:rPr>
          <w:b w:val="1"/>
          <w:bCs w:val="1"/>
        </w:rPr>
        <w:t xml:space="preserve">2015 – 2018</w:t>
      </w:r>
      <w:r>
        <w:rPr/>
        <w:t xml:space="preserve"> : Licence Langues, Littératures et Civilisations Étrangères et Régionales (LLCER) (parcours espagnol), Université de Versailles Saint-Quentin-en-Yvelines</w:t>
      </w:r>
    </w:p>
    <w:p>
      <w:pPr/>
      <w:r>
        <w:rPr>
          <w:b w:val="1"/>
          <w:bCs w:val="1"/>
        </w:rPr>
        <w:t xml:space="preserve">Domaines de compétences</w:t>
      </w:r>
    </w:p>
    <w:p>
      <w:pPr/>
      <w:r>
        <w:rPr>
          <w:b w:val="1"/>
          <w:bCs w:val="1"/>
        </w:rPr>
        <w:t xml:space="preserve">Céramologie</w:t>
      </w:r>
      <w:r>
        <w:rPr/>
        <w:t xml:space="preserve"> : tracéologie et typologie céramique. </w:t>
      </w:r>
      <w:r>
        <w:rPr>
          <w:b w:val="1"/>
          <w:bCs w:val="1"/>
        </w:rPr>
        <w:t xml:space="preserve">Anthropologie culturelle</w:t>
      </w:r>
      <w:r>
        <w:rPr/>
        <w:t xml:space="preserve"> : dynamiques sociales et cosmologies sur le continent sud-américain de l’époque préhispanique à l’actualité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Vasijas para legitimar el poder. El caso de los cántaros &amp;quot;prisioneros&amp;quot; de la cultura mochica del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Enrique Rengifo Chunga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Vega Obeso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2024, 9, https://americae.fr/articles/vasijas-legitimar-poder-caso-cantaros-prisioneros-cultura-mochica-peru/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hal-05089121v1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121v1" TargetMode="External"/><Relationship Id="rId8" Type="http://schemas.openxmlformats.org/officeDocument/2006/relationships/hyperlink" Target="https://hal.science/search/index/?q=*&amp;authFullName_s=Pauline Coat" TargetMode="External"/><Relationship Id="rId9" Type="http://schemas.openxmlformats.org/officeDocument/2006/relationships/hyperlink" Target="https://hal.science/search/index/?q=*&amp;authFullName_s=Nicolas Goepfert" TargetMode="External"/><Relationship Id="rId10" Type="http://schemas.openxmlformats.org/officeDocument/2006/relationships/hyperlink" Target="https://hal.science/search/index/?q=*&amp;authFullName_s=Belkys Guti&#233;rrez" TargetMode="External"/><Relationship Id="rId11" Type="http://schemas.openxmlformats.org/officeDocument/2006/relationships/hyperlink" Target="https://hal.science/search/index/?q=*&amp;authFullName_s=Carlos Enrique Rengifo Chunga" TargetMode="External"/><Relationship Id="rId12" Type="http://schemas.openxmlformats.org/officeDocument/2006/relationships/hyperlink" Target="https://hal.science/search/index/?q=*&amp;authFullName_s=Elena Vega Obes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Coat</dc:title>
  <dc:description>CV</dc:description>
  <dc:subject/>
  <cp:keywords/>
  <cp:category/>
  <cp:lastModifiedBy/>
  <dcterms:created xsi:type="dcterms:W3CDTF">2026-03-09T22:32:56+01:00</dcterms:created>
  <dcterms:modified xsi:type="dcterms:W3CDTF">2026-03-09T22:32:56+01:00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