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Renoux-Caron </w:t>
      </w:r>
      <w:r>
        <w:rPr>
          <w:color w:val="641e6e"/>
        </w:rPr>
        <w:t xml:space="preserve">Université Sorbonne-Nouvelle Paris 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pauline-renoux-caron</w:t>
        </w:r>
      </w:hyperlink>
    </w:p>
    <w:p>
      <w:pPr>
        <w:numPr>
          <w:ilvl w:val="0"/>
          <w:numId w:val="1"/>
        </w:numPr>
      </w:pPr>
      <w:r>
        <w:rPr/>
        <w:t xml:space="preserve"> ORCID : </w:t>
      </w:r>
      <w:hyperlink r:id="rId9" w:history="1">
        <w:r>
          <w:rPr>
            <w:color w:val="#410a8c"/>
            <w:u w:val="single"/>
          </w:rPr>
          <w:t xml:space="preserve">0009-0008-8404-4778</w:t>
        </w:r>
      </w:hyperlink>
    </w:p>
    <w:p>
      <w:pPr>
        <w:numPr>
          <w:ilvl w:val="0"/>
          <w:numId w:val="1"/>
        </w:numPr>
      </w:pPr>
      <w:r>
        <w:rPr/>
        <w:t xml:space="preserve"> IdRef : </w:t>
      </w:r>
      <w:hyperlink r:id="rId10" w:history="1">
        <w:r>
          <w:rPr>
            <w:color w:val="#410a8c"/>
            <w:u w:val="single"/>
          </w:rPr>
          <w:t xml:space="preserve">127184589</w:t>
        </w:r>
      </w:hyperlink>
    </w:p>
    <w:p>
      <w:pPr>
        <w:numPr>
          <w:ilvl w:val="0"/>
          <w:numId w:val="1"/>
        </w:numPr>
      </w:pPr>
      <w:r>
        <w:rPr/>
        <w:t xml:space="preserve"> VIAF : </w:t>
      </w:r>
      <w:hyperlink r:id="rId11" w:history="1">
        <w:r>
          <w:rPr>
            <w:color w:val="#410a8c"/>
            <w:u w:val="single"/>
          </w:rPr>
          <w:t xml:space="preserve">195114444</w:t>
        </w:r>
      </w:hyperlink>
    </w:p>
    <w:p>
      <w:pPr>
        <w:numPr>
          <w:ilvl w:val="0"/>
          <w:numId w:val="1"/>
        </w:numPr>
      </w:pPr>
      <w:r>
        <w:rPr/>
        <w:t xml:space="preserve"> ISNI : </w:t>
      </w:r>
      <w:hyperlink r:id="rId12" w:history="1">
        <w:r>
          <w:rPr>
            <w:color w:val="#410a8c"/>
            <w:u w:val="single"/>
          </w:rPr>
          <w:t xml:space="preserve">0000000140129720</w:t>
        </w:r>
      </w:hyperlink>
    </w:p>
    <w:p>
      <w:pPr>
        <w:spacing w:before="600"/>
      </w:pPr>
    </w:p>
    <w:p>
      <w:pPr>
        <w:pStyle w:val="Heading2"/>
      </w:pPr>
      <w:r>
        <w:rPr>
          <w:color w:val="1e198e"/>
          <w:b w:val="1"/>
          <w:bCs w:val="1"/>
        </w:rPr>
        <w:t xml:space="preserve">Présentation</w:t>
      </w:r>
    </w:p>
    <w:p>
      <w:pPr>
        <w:spacing w:after="100"/>
      </w:pPr>
    </w:p>
    <w:p>
      <w:pPr/>
      <w:r>
        <w:rPr/>
        <w:t xml:space="preserve">Pauline Renoux-Caron, est spécialiste du Siècle d’or espagnol et maître de conférences à l’Université Sorbonne Nouvelle-Paris 3 depuis 2008. Ses recherches portent sur l’histoire religieuse et spirituelle de l’Espagne du XVIe siècle.</w:t>
      </w:r>
    </w:p>
    <w:p>
      <w:pPr/>
      <w:r>
        <w:rPr/>
        <w:t xml:space="preserve">Sa thèse soutenue en 2007 sur Les figures de saint Jérôme dans l’Espagne du XVIe siècle (sous la direction du Professeur Pierre Civil) s’appuie sur une rapprochement inédit entre saint Jérôme (342-420), et l’Espagne du XVIe siècle : ce Docteur de l’Église connu surtout comme père de la Vulgate, commentateur des Écritures et moraliste, rencontre l’Espagne de manière spécifique à travers l’ordre de Saint Jérôme qui l’a choisi pour patron lors de sa fondation en 1373, mais aussi par le biais de l’hébraïsme chrétien qui connaît en Espagne une tradition spécifique. Ses Lettres familières, porteuses d’un enseignement moral et scripturaire, sont aussi l’objet d’un travail de traduction et de diffusion remarquable. Cette approche, qui permet de relier les facettes complémentaires d’un personnage composite, du saint de légende, en passant par le moraliste et la figure érudite du bibliste, met en lumière la diversité des courants spirituels et intellectuels qui traversent alors l’Espagne. La figure du moine de Bethléem répond aussi bien aux attentes des humanistes chrétiens influencés par l’érasmisme qu’aux aspirations de toute une génération de biblistes, révélant au passage la relation difficile de l’Espagne chrétienne aux judéo-convers et la recherche inquiète d’une identité chrétienne. Mais pour différentes qu’elles soient, les formes d’attachement à saint Jérôme ont en commun de rendre manifeste, chacune à son niveau, la profonde recherche spirituelle qui a caractérisé l’Espagne du XVIe siècle.</w:t>
      </w:r>
    </w:p>
    <w:p>
      <w:pPr/>
      <w:r>
        <w:rPr/>
        <w:t xml:space="preserve">Dans le prolongement de son travail de thèse, ses recherches actuelles se sont orientées vers la construction de l’identité de l’ordre hiéronymite, notamment à travers l’œuvre de fray José de Sigüenza (1544-1606) qui ne fut pas seulement le chroniqueur de son ordre mais également un hagiographe et un bibliste de premier rang.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Viudas</w:t>
              </w:r>
            </w:hyperlink>
          </w:p>
          <w:p>
            <w:pPr/>
            <w:hyperlink r:id="rId14" w:history="1">
              <w:r>
                <w:rPr>
                  <w:color w:val="#410a8c"/>
                  <w:u w:val="single"/>
                </w:rPr>
                <w:t xml:space="preserve">Paloma Bravo</w:t>
              </w:r>
            </w:hyperlink>
            <w:r>
              <w:rPr/>
              <w:t xml:space="preserve">,</w:t>
            </w:r>
            <w:hyperlink r:id="rId15" w:history="1">
              <w:r>
                <w:rPr>
                  <w:color w:val="#410a8c"/>
                  <w:u w:val="single"/>
                </w:rPr>
                <w:t xml:space="preserve">Donatella Gagliardi</w:t>
              </w:r>
            </w:hyperlink>
            <w:r>
              <w:rPr/>
              <w:t xml:space="preserve">,</w:t>
            </w:r>
            <w:hyperlink r:id="rId16" w:history="1">
              <w:r>
                <w:rPr>
                  <w:color w:val="#410a8c"/>
                  <w:u w:val="single"/>
                </w:rPr>
                <w:t xml:space="preserve">Pierre Civil</w:t>
              </w:r>
            </w:hyperlink>
            <w:r>
              <w:rPr/>
              <w:t xml:space="preserve">,</w:t>
            </w:r>
            <w:hyperlink r:id="rId17" w:history="1">
              <w:r>
                <w:rPr>
                  <w:color w:val="#410a8c"/>
                  <w:u w:val="single"/>
                </w:rPr>
                <w:t xml:space="preserve">Alberto Corada</w:t>
              </w:r>
            </w:hyperlink>
            <w:r>
              <w:rPr/>
              <w:t xml:space="preserve">,</w:t>
            </w:r>
            <w:hyperlink r:id="rId18" w:history="1">
              <w:r>
                <w:rPr>
                  <w:color w:val="#410a8c"/>
                  <w:u w:val="single"/>
                </w:rPr>
                <w:t xml:space="preserve">Antonio Cortijo Ocaña</w:t>
              </w:r>
            </w:hyperlink>
            <w:r>
              <w:rPr/>
              <w:t xml:space="preserve">et al.</w:t>
            </w:r>
          </w:p>
          <w:p>
            <w:pPr/>
            <w:r>
              <w:rPr/>
              <w:t xml:space="preserve">Paloma Bravo et Donatella Gagliardi. PETER LANG, 2025, 978-3-0343-5211-6. </w:t>
            </w:r>
            <w:hyperlink r:id="rId19" w:history="1">
              <w:r>
                <w:rPr>
                  <w:color w:val="#410a8c"/>
                  <w:u w:val="single"/>
                </w:rPr>
                <w:t xml:space="preserve">⟨10.3726/b22217⟩</w:t>
              </w:r>
            </w:hyperlink>
          </w:p>
          <w:p>
            <w:pPr/>
            <w:r>
              <w:rPr/>
              <w:t xml:space="preserve">Ouvrages</w:t>
            </w:r>
          </w:p>
          <w:p>
            <w:pPr/>
            <w:hyperlink r:id="rId13" w:history="1">
              <w:r>
                <w:rPr>
                  <w:color w:val="#410a8c"/>
                  <w:u w:val="single"/>
                </w:rPr>
                <w:t xml:space="preserve">hal-04929541v1</w:t>
              </w:r>
            </w:hyperlink>
          </w:p>
        </w:tc>
      </w:tr>
      <w:tr>
        <w:trPr/>
        <w:tc>
          <w:tcPr>
            <w:noWrap/>
          </w:tcPr>
          <w:p>
            <w:pPr>
              <w:spacing w:after="200"/>
            </w:pPr>
            <w:hyperlink r:id="rId20" w:history="1">
              <w:r>
                <w:rPr>
                  <w:color w:val="1e198e"/>
                  <w:b w:val="1"/>
                  <w:bCs w:val="1"/>
                  <w:u w:val="single"/>
                </w:rPr>
                <w:t xml:space="preserve">Textes en mouvement. Transmettre, échanger, collectionner au siècle d'or</w:t>
              </w:r>
            </w:hyperlink>
          </w:p>
          <w:p>
            <w:pPr/>
            <w:hyperlink r:id="rId14" w:history="1">
              <w:r>
                <w:rPr>
                  <w:color w:val="#410a8c"/>
                  <w:u w:val="single"/>
                </w:rPr>
                <w:t xml:space="preserve">Paloma Bravo</w:t>
              </w:r>
            </w:hyperlink>
            <w:r>
              <w:rPr/>
              <w:t xml:space="preserve">,</w:t>
            </w: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r>
              <w:rPr/>
              <w:t xml:space="preserve">,</w:t>
            </w:r>
            <w:hyperlink r:id="rId23" w:history="1">
              <w:r>
                <w:rPr>
                  <w:color w:val="#410a8c"/>
                  <w:u w:val="single"/>
                </w:rPr>
                <w:t xml:space="preserve">Hélène Tropé</w:t>
              </w:r>
            </w:hyperlink>
          </w:p>
          <w:p>
            <w:pPr/>
            <w:r>
              <w:rPr/>
              <w:t xml:space="preserve">2021</w:t>
            </w:r>
          </w:p>
          <w:p>
            <w:pPr/>
            <w:r>
              <w:rPr/>
              <w:t xml:space="preserve">Ouvrages</w:t>
            </w:r>
          </w:p>
          <w:p>
            <w:pPr/>
            <w:hyperlink r:id="rId20" w:history="1">
              <w:r>
                <w:rPr>
                  <w:color w:val="#410a8c"/>
                  <w:u w:val="single"/>
                </w:rPr>
                <w:t xml:space="preserve">hal-03550418v1</w:t>
              </w:r>
            </w:hyperlink>
          </w:p>
        </w:tc>
      </w:tr>
      <w:tr>
        <w:trPr/>
        <w:tc>
          <w:tcPr>
            <w:noWrap/>
          </w:tcPr>
          <w:p>
            <w:pPr>
              <w:spacing w:after="200"/>
            </w:pPr>
            <w:hyperlink r:id="rId24" w:history="1">
              <w:r>
                <w:rPr>
                  <w:color w:val="1e198e"/>
                  <w:b w:val="1"/>
                  <w:bCs w:val="1"/>
                  <w:u w:val="single"/>
                </w:rPr>
                <w:t xml:space="preserve">Le règne de Charles II : grandeurs et misères</w:t>
              </w:r>
            </w:hyperlink>
          </w:p>
          <w:p>
            <w:pPr/>
            <w:hyperlink r:id="rId25" w:history="1">
              <w:r>
                <w:rPr>
                  <w:color w:val="#410a8c"/>
                  <w:u w:val="single"/>
                </w:rPr>
                <w:t xml:space="preserve">Michèle Guillemont</w:t>
              </w:r>
            </w:hyperlink>
            <w:r>
              <w:rPr/>
              <w:t xml:space="preserve">,</w:t>
            </w:r>
            <w:hyperlink r:id="rId26" w:history="1">
              <w:r>
                <w:rPr>
                  <w:color w:val="#410a8c"/>
                  <w:u w:val="single"/>
                </w:rPr>
                <w:t xml:space="preserve">Béatrice Perez</w:t>
              </w:r>
            </w:hyperlink>
            <w:r>
              <w:rPr/>
              <w:t xml:space="preserve">,</w:t>
            </w:r>
            <w:hyperlink r:id="rId22" w:history="1">
              <w:r>
                <w:rPr>
                  <w:color w:val="#410a8c"/>
                  <w:u w:val="single"/>
                </w:rPr>
                <w:t xml:space="preserve">Pauline Renoux-Caron</w:t>
              </w:r>
            </w:hyperlink>
            <w:r>
              <w:rPr/>
              <w:t xml:space="preserve">,</w:t>
            </w:r>
            <w:hyperlink r:id="rId27" w:history="1">
              <w:r>
                <w:rPr>
                  <w:color w:val="#410a8c"/>
                  <w:u w:val="single"/>
                </w:rPr>
                <w:t xml:space="preserve">Cécile Vincent-Cassy</w:t>
              </w:r>
            </w:hyperlink>
            <w:r>
              <w:rPr/>
              <w:t xml:space="preserve">,</w:t>
            </w:r>
            <w:hyperlink r:id="rId28" w:history="1">
              <w:r>
                <w:rPr>
                  <w:color w:val="#410a8c"/>
                  <w:u w:val="single"/>
                </w:rPr>
                <w:t xml:space="preserve">Sarah Voinier</w:t>
              </w:r>
            </w:hyperlink>
          </w:p>
          <w:p>
            <w:pPr/>
            <w:r>
              <w:rPr/>
              <w:t xml:space="preserve">Éditions Hispaniques, 352 p., 2021, Collection Histoire et civilisation, 978-2-85355-117-5</w:t>
            </w:r>
          </w:p>
          <w:p>
            <w:pPr/>
            <w:r>
              <w:rPr/>
              <w:t xml:space="preserve">Ouvrages</w:t>
            </w:r>
          </w:p>
          <w:p>
            <w:pPr/>
            <w:hyperlink r:id="rId24" w:history="1">
              <w:r>
                <w:rPr>
                  <w:color w:val="#410a8c"/>
                  <w:u w:val="single"/>
                </w:rPr>
                <w:t xml:space="preserve">hal-03771710v1</w:t>
              </w:r>
            </w:hyperlink>
          </w:p>
        </w:tc>
      </w:tr>
      <w:tr>
        <w:trPr/>
        <w:tc>
          <w:tcPr>
            <w:noWrap/>
          </w:tcPr>
          <w:p>
            <w:pPr>
              <w:spacing w:after="200"/>
            </w:pPr>
            <w:hyperlink r:id="rId29" w:history="1">
              <w:r>
                <w:rPr>
                  <w:color w:val="1e198e"/>
                  <w:b w:val="1"/>
                  <w:bCs w:val="1"/>
                  <w:u w:val="single"/>
                </w:rPr>
                <w:t xml:space="preserve">Textes en mouvement. Transmettre, échanger, collectionner au siècle d'or</w:t>
              </w:r>
            </w:hyperlink>
          </w:p>
          <w:p>
            <w:pPr/>
            <w:hyperlink r:id="rId14" w:history="1">
              <w:r>
                <w:rPr>
                  <w:color w:val="#410a8c"/>
                  <w:u w:val="single"/>
                </w:rPr>
                <w:t xml:space="preserve">Paloma Bravo</w:t>
              </w:r>
            </w:hyperlink>
            <w:r>
              <w:rPr/>
              <w:t xml:space="preserve">,</w:t>
            </w: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r>
              <w:rPr/>
              <w:t xml:space="preserve">,</w:t>
            </w:r>
            <w:hyperlink r:id="rId23" w:history="1">
              <w:r>
                <w:rPr>
                  <w:color w:val="#410a8c"/>
                  <w:u w:val="single"/>
                </w:rPr>
                <w:t xml:space="preserve">Hélène Tropé</w:t>
              </w:r>
            </w:hyperlink>
          </w:p>
          <w:p>
            <w:pPr/>
            <w:r>
              <w:rPr/>
              <w:t xml:space="preserve">2021</w:t>
            </w:r>
          </w:p>
          <w:p>
            <w:pPr/>
            <w:r>
              <w:rPr/>
              <w:t xml:space="preserve">Ouvrages</w:t>
            </w:r>
          </w:p>
          <w:p>
            <w:pPr/>
            <w:hyperlink r:id="rId29" w:history="1">
              <w:r>
                <w:rPr>
                  <w:color w:val="#410a8c"/>
                  <w:u w:val="single"/>
                </w:rPr>
                <w:t xml:space="preserve">hal-03357439v1</w:t>
              </w:r>
            </w:hyperlink>
          </w:p>
        </w:tc>
      </w:tr>
      <w:tr>
        <w:trPr/>
        <w:tc>
          <w:tcPr>
            <w:noWrap/>
          </w:tcPr>
          <w:p>
            <w:pPr>
              <w:spacing w:after="200"/>
            </w:pPr>
            <w:hyperlink r:id="rId30" w:history="1">
              <w:r>
                <w:rPr>
                  <w:color w:val="1e198e"/>
                  <w:b w:val="1"/>
                  <w:bCs w:val="1"/>
                  <w:u w:val="single"/>
                </w:rPr>
                <w:t xml:space="preserve">Textes en mouvement. Transmettre, échanger, collectionner au siècle d’or,</w:t>
              </w:r>
            </w:hyperlink>
          </w:p>
          <w:p>
            <w:pPr/>
            <w:hyperlink r:id="rId14" w:history="1">
              <w:r>
                <w:rPr>
                  <w:color w:val="#410a8c"/>
                  <w:u w:val="single"/>
                </w:rPr>
                <w:t xml:space="preserve">Paloma Bravo</w:t>
              </w:r>
            </w:hyperlink>
            <w:r>
              <w:rPr/>
              <w:t xml:space="preserve">,</w:t>
            </w:r>
            <w:hyperlink r:id="rId22" w:history="1">
              <w:r>
                <w:rPr>
                  <w:color w:val="#410a8c"/>
                  <w:u w:val="single"/>
                </w:rPr>
                <w:t xml:space="preserve">Pauline Renoux-Caron</w:t>
              </w:r>
            </w:hyperlink>
            <w:r>
              <w:rPr/>
              <w:t xml:space="preserve">,</w:t>
            </w:r>
            <w:hyperlink r:id="rId21" w:history="1">
              <w:r>
                <w:rPr>
                  <w:color w:val="#410a8c"/>
                  <w:u w:val="single"/>
                </w:rPr>
                <w:t xml:space="preserve">Nathalie Peyrebonne</w:t>
              </w:r>
            </w:hyperlink>
            <w:r>
              <w:rPr/>
              <w:t xml:space="preserve">,</w:t>
            </w:r>
            <w:hyperlink r:id="rId23" w:history="1">
              <w:r>
                <w:rPr>
                  <w:color w:val="#410a8c"/>
                  <w:u w:val="single"/>
                </w:rPr>
                <w:t xml:space="preserve">Hélène Tropé</w:t>
              </w:r>
            </w:hyperlink>
          </w:p>
          <w:p>
            <w:pPr/>
            <w:r>
              <w:rPr/>
              <w:t xml:space="preserve">Presses de La Sorbonne Nouvelle, 2021, 10 2379060703</w:t>
            </w:r>
          </w:p>
          <w:p>
            <w:pPr/>
            <w:r>
              <w:rPr/>
              <w:t xml:space="preserve">Ouvrages</w:t>
            </w:r>
          </w:p>
          <w:p>
            <w:pPr/>
            <w:hyperlink r:id="rId30" w:history="1">
              <w:r>
                <w:rPr>
                  <w:color w:val="#410a8c"/>
                  <w:u w:val="single"/>
                </w:rPr>
                <w:t xml:space="preserve">hal-04303821v1</w:t>
              </w:r>
            </w:hyperlink>
          </w:p>
        </w:tc>
      </w:tr>
      <w:tr>
        <w:trPr/>
        <w:tc>
          <w:tcPr>
            <w:noWrap/>
          </w:tcPr>
          <w:p>
            <w:pPr>
              <w:spacing w:after="200"/>
            </w:pPr>
            <w:hyperlink r:id="rId31" w:history="1">
              <w:r>
                <w:rPr>
                  <w:color w:val="1e198e"/>
                  <w:b w:val="1"/>
                  <w:bCs w:val="1"/>
                  <w:u w:val="single"/>
                </w:rPr>
                <w:t xml:space="preserve">Le règne de Charles II. Grandeurs et misères</w:t>
              </w:r>
            </w:hyperlink>
          </w:p>
          <w:p>
            <w:pPr/>
            <w:hyperlink r:id="rId26" w:history="1">
              <w:r>
                <w:rPr>
                  <w:color w:val="#410a8c"/>
                  <w:u w:val="single"/>
                </w:rPr>
                <w:t xml:space="preserve">Béatrice Perez</w:t>
              </w:r>
            </w:hyperlink>
            <w:r>
              <w:rPr/>
              <w:t xml:space="preserve">,</w:t>
            </w:r>
            <w:hyperlink r:id="rId25" w:history="1">
              <w:r>
                <w:rPr>
                  <w:color w:val="#410a8c"/>
                  <w:u w:val="single"/>
                </w:rPr>
                <w:t xml:space="preserve">Michèle Guillemont</w:t>
              </w:r>
            </w:hyperlink>
            <w:r>
              <w:rPr/>
              <w:t xml:space="preserve">,</w:t>
            </w:r>
            <w:hyperlink r:id="rId22" w:history="1">
              <w:r>
                <w:rPr>
                  <w:color w:val="#410a8c"/>
                  <w:u w:val="single"/>
                </w:rPr>
                <w:t xml:space="preserve">Pauline Renoux-Caron</w:t>
              </w:r>
            </w:hyperlink>
            <w:r>
              <w:rPr/>
              <w:t xml:space="preserve">,</w:t>
            </w:r>
            <w:hyperlink r:id="rId27" w:history="1">
              <w:r>
                <w:rPr>
                  <w:color w:val="#410a8c"/>
                  <w:u w:val="single"/>
                </w:rPr>
                <w:t xml:space="preserve">Cécile Vincent-Cassy</w:t>
              </w:r>
            </w:hyperlink>
            <w:r>
              <w:rPr/>
              <w:t xml:space="preserve">,</w:t>
            </w:r>
            <w:hyperlink r:id="rId28" w:history="1">
              <w:r>
                <w:rPr>
                  <w:color w:val="#410a8c"/>
                  <w:u w:val="single"/>
                </w:rPr>
                <w:t xml:space="preserve">Sarah Voinier</w:t>
              </w:r>
            </w:hyperlink>
          </w:p>
          <w:p>
            <w:pPr/>
            <w:r>
              <w:rPr/>
              <w:t xml:space="preserve">Éditions Hispaniques, 2021</w:t>
            </w:r>
          </w:p>
          <w:p>
            <w:pPr/>
            <w:r>
              <w:rPr/>
              <w:t xml:space="preserve">Ouvrages</w:t>
            </w:r>
          </w:p>
          <w:p>
            <w:pPr/>
            <w:hyperlink r:id="rId31" w:history="1">
              <w:r>
                <w:rPr>
                  <w:color w:val="#410a8c"/>
                  <w:u w:val="single"/>
                </w:rPr>
                <w:t xml:space="preserve">hal-03984324v1</w:t>
              </w:r>
            </w:hyperlink>
          </w:p>
        </w:tc>
      </w:tr>
      <w:tr>
        <w:trPr/>
        <w:tc>
          <w:tcPr>
            <w:noWrap/>
          </w:tcPr>
          <w:p>
            <w:pPr>
              <w:spacing w:after="200"/>
            </w:pPr>
            <w:hyperlink r:id="rId32" w:history="1">
              <w:r>
                <w:rPr>
                  <w:color w:val="1e198e"/>
                  <w:b w:val="1"/>
                  <w:bCs w:val="1"/>
                  <w:u w:val="single"/>
                </w:rPr>
                <w:t xml:space="preserve">Textes en mouvement. Transmettre, échanger, collectionner au Siècle d’or</w:t>
              </w:r>
            </w:hyperlink>
          </w:p>
          <w:p>
            <w:pPr/>
            <w:hyperlink r:id="rId14" w:history="1">
              <w:r>
                <w:rPr>
                  <w:color w:val="#410a8c"/>
                  <w:u w:val="single"/>
                </w:rPr>
                <w:t xml:space="preserve">Paloma Bravo</w:t>
              </w:r>
            </w:hyperlink>
            <w:r>
              <w:rPr/>
              <w:t xml:space="preserve">,</w:t>
            </w: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r>
              <w:rPr/>
              <w:t xml:space="preserve">,</w:t>
            </w:r>
            <w:hyperlink r:id="rId23" w:history="1">
              <w:r>
                <w:rPr>
                  <w:color w:val="#410a8c"/>
                  <w:u w:val="single"/>
                </w:rPr>
                <w:t xml:space="preserve">Hélène Tropé</w:t>
              </w:r>
            </w:hyperlink>
          </w:p>
          <w:p>
            <w:pPr/>
            <w:r>
              <w:rPr/>
              <w:t xml:space="preserve">Presses Sorbonne Nouvelle, 2021, “Monde hispanophone / travaux du CRES”, 978-2379060700</w:t>
            </w:r>
          </w:p>
          <w:p>
            <w:pPr/>
            <w:r>
              <w:rPr/>
              <w:t xml:space="preserve">Ouvrages</w:t>
            </w:r>
            <w:r>
              <w:rPr/>
              <w:t xml:space="preserve"> (ouvrage de synthèse)</w:t>
            </w:r>
          </w:p>
          <w:p>
            <w:pPr/>
            <w:hyperlink r:id="rId32" w:history="1">
              <w:r>
                <w:rPr>
                  <w:color w:val="#410a8c"/>
                  <w:u w:val="single"/>
                </w:rPr>
                <w:t xml:space="preserve">hal-04723561v1</w:t>
              </w:r>
            </w:hyperlink>
          </w:p>
        </w:tc>
      </w:tr>
      <w:tr>
        <w:trPr/>
        <w:tc>
          <w:tcPr>
            <w:noWrap/>
          </w:tcPr>
          <w:p>
            <w:pPr>
              <w:spacing w:after="200"/>
            </w:pPr>
            <w:hyperlink r:id="rId33" w:history="1">
              <w:r>
                <w:rPr>
                  <w:color w:val="1e198e"/>
                  <w:b w:val="1"/>
                  <w:bCs w:val="1"/>
                  <w:u w:val="single"/>
                </w:rPr>
                <w:t xml:space="preserve">Le milieu naturel en Espagne et en Italie. Savoirs et représentations (XVIe – XVIIe siècles)</w:t>
              </w:r>
            </w:hyperlink>
          </w:p>
          <w:p>
            <w:pP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p>
          <w:p>
            <w:pPr/>
            <w:r>
              <w:rPr/>
              <w:t xml:space="preserve">Presses Sorbonne Nouvelle, 2011, 287854546X</w:t>
            </w:r>
          </w:p>
          <w:p>
            <w:pPr/>
            <w:r>
              <w:rPr/>
              <w:t xml:space="preserve">Ouvrages</w:t>
            </w:r>
          </w:p>
          <w:p>
            <w:pPr/>
            <w:hyperlink r:id="rId33" w:history="1">
              <w:r>
                <w:rPr>
                  <w:color w:val="#410a8c"/>
                  <w:u w:val="single"/>
                </w:rPr>
                <w:t xml:space="preserve">hal-04723607v1</w:t>
              </w:r>
            </w:hyperlink>
          </w:p>
        </w:tc>
      </w:tr>
      <w:tr>
        <w:trPr/>
        <w:tc>
          <w:tcPr>
            <w:noWrap/>
          </w:tcPr>
          <w:p>
            <w:pPr>
              <w:spacing w:after="200"/>
            </w:pPr>
            <w:hyperlink r:id="rId34" w:history="1">
              <w:r>
                <w:rPr>
                  <w:color w:val="1e198e"/>
                  <w:b w:val="1"/>
                  <w:bCs w:val="1"/>
                  <w:u w:val="single"/>
                </w:rPr>
                <w:t xml:space="preserve">Le milieu naturel en Espagne et en Italie. Savoirs et représentations (XVIe – XVIIe siècles)</w:t>
              </w:r>
            </w:hyperlink>
          </w:p>
          <w:p>
            <w:pP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p>
          <w:p>
            <w:pPr/>
            <w:r>
              <w:rPr/>
              <w:t xml:space="preserve">Presses de la Sorbonne-Nouvelle, 2011, Travaux du CRES, 978-2-87854-546-3</w:t>
            </w:r>
          </w:p>
          <w:p>
            <w:pPr/>
            <w:r>
              <w:rPr/>
              <w:t xml:space="preserve">Ouvrages</w:t>
            </w:r>
          </w:p>
          <w:p>
            <w:pPr/>
            <w:hyperlink r:id="rId34" w:history="1">
              <w:r>
                <w:rPr>
                  <w:color w:val="#410a8c"/>
                  <w:u w:val="single"/>
                </w:rPr>
                <w:t xml:space="preserve">hal-04642377v1</w:t>
              </w:r>
            </w:hyperlink>
          </w:p>
        </w:tc>
      </w:tr>
      <w:tr>
        <w:trPr/>
        <w:tc>
          <w:tcPr>
            <w:noWrap/>
          </w:tcPr>
          <w:p>
            <w:pPr>
              <w:spacing w:after="200"/>
            </w:pPr>
            <w:hyperlink r:id="rId35" w:history="1">
              <w:r>
                <w:rPr>
                  <w:color w:val="1e198e"/>
                  <w:b w:val="1"/>
                  <w:bCs w:val="1"/>
                  <w:u w:val="single"/>
                </w:rPr>
                <w:t xml:space="preserve">Les jésuites et la Monarchie Catholique (1565-1615)</w:t>
              </w:r>
            </w:hyperlink>
          </w:p>
          <w:p>
            <w:pPr/>
            <w:hyperlink r:id="rId22" w:history="1">
              <w:r>
                <w:rPr>
                  <w:color w:val="#410a8c"/>
                  <w:u w:val="single"/>
                </w:rPr>
                <w:t xml:space="preserve">Pauline Renoux-Caron</w:t>
              </w:r>
            </w:hyperlink>
            <w:r>
              <w:rPr/>
              <w:t xml:space="preserve">,</w:t>
            </w:r>
            <w:hyperlink r:id="rId27" w:history="1">
              <w:r>
                <w:rPr>
                  <w:color w:val="#410a8c"/>
                  <w:u w:val="single"/>
                </w:rPr>
                <w:t xml:space="preserve">Cécile Vincent-Cassy</w:t>
              </w:r>
            </w:hyperlink>
          </w:p>
          <w:p>
            <w:pPr/>
            <w:r>
              <w:rPr/>
              <w:t xml:space="preserve">Le Manuscrit, 2011, Fabrica Mundi, 978-2-304-04084-5</w:t>
            </w:r>
          </w:p>
          <w:p>
            <w:pPr/>
            <w:r>
              <w:rPr/>
              <w:t xml:space="preserve">Ouvrages</w:t>
            </w:r>
          </w:p>
          <w:p>
            <w:pPr/>
            <w:hyperlink r:id="rId35" w:history="1">
              <w:r>
                <w:rPr>
                  <w:color w:val="#410a8c"/>
                  <w:u w:val="single"/>
                </w:rPr>
                <w:t xml:space="preserve">hal-04642369v1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Du sot au saint : quelques cas de « sainte bêtise » dans la littérature spirituelle du XVIe siècle en Espagne</w:t>
              </w:r>
            </w:hyperlink>
          </w:p>
          <w:p>
            <w:pPr/>
            <w:hyperlink r:id="rId22" w:history="1">
              <w:r>
                <w:rPr>
                  <w:color w:val="#410a8c"/>
                  <w:u w:val="single"/>
                </w:rPr>
                <w:t xml:space="preserve">Pauline Renoux-Caron</w:t>
              </w:r>
            </w:hyperlink>
          </w:p>
          <w:p>
            <w:pPr/>
            <w:r>
              <w:rPr/>
              <w:t xml:space="preserve">Paloma Bravo; Philippe Guérin; Nathalie Peyrebonne. </w:t>
            </w:r>
            <w:r>
              <w:rPr>
                <w:i w:val="1"/>
                <w:iCs w:val="1"/>
              </w:rPr>
              <w:t xml:space="preserve">Quand l'esprit vient à manquer: la bêtise. France, Italie, Espagne</w:t>
            </w:r>
            <w:r>
              <w:rPr/>
              <w:t xml:space="preserve">, Presses de la Sorbonne-Nouvelle, p. 251-277, 2024, 2379061130</w:t>
            </w:r>
          </w:p>
          <w:p>
            <w:pPr/>
            <w:r>
              <w:rPr/>
              <w:t xml:space="preserve">Chapitre d'ouvrage</w:t>
            </w:r>
          </w:p>
          <w:p>
            <w:pPr/>
            <w:hyperlink r:id="rId36" w:history="1">
              <w:r>
                <w:rPr>
                  <w:color w:val="#410a8c"/>
                  <w:u w:val="single"/>
                </w:rPr>
                <w:t xml:space="preserve">hal-04721926v1</w:t>
              </w:r>
            </w:hyperlink>
          </w:p>
        </w:tc>
      </w:tr>
      <w:tr>
        <w:trPr/>
        <w:tc>
          <w:tcPr>
            <w:noWrap/>
          </w:tcPr>
          <w:p>
            <w:pPr>
              <w:spacing w:after="200"/>
            </w:pPr>
            <w:hyperlink r:id="rId37" w:history="1">
              <w:r>
                <w:rPr>
                  <w:color w:val="1e198e"/>
                  <w:b w:val="1"/>
                  <w:bCs w:val="1"/>
                  <w:u w:val="single"/>
                </w:rPr>
                <w:t xml:space="preserve">« Création ou restauration ? La question de l’ancienneté de l’Ordre de Saint Jérôme dans l’historiographie hiéronymite »</w:t>
              </w:r>
            </w:hyperlink>
          </w:p>
          <w:p>
            <w:pPr/>
            <w:hyperlink r:id="rId22" w:history="1">
              <w:r>
                <w:rPr>
                  <w:color w:val="#410a8c"/>
                  <w:u w:val="single"/>
                </w:rPr>
                <w:t xml:space="preserve">Pauline Renoux-Caron</w:t>
              </w:r>
            </w:hyperlink>
          </w:p>
          <w:p>
            <w:pPr/>
            <w:r>
              <w:rPr/>
              <w:t xml:space="preserve">Pierre Civil; Françoise Crémoux; Corinne Lucas Fiorato; Jean-Louis Fournel. </w:t>
            </w:r>
            <w:r>
              <w:rPr>
                <w:i w:val="1"/>
                <w:iCs w:val="1"/>
              </w:rPr>
              <w:t xml:space="preserve">Le Présent fabriqué (Espagne/Italie – XVe-XVIIe siècles), t. II, Articulations des temps</w:t>
            </w:r>
            <w:r>
              <w:rPr/>
              <w:t xml:space="preserve">, II (115-137), Classiques Garnier, 2023</w:t>
            </w:r>
          </w:p>
          <w:p>
            <w:pPr/>
            <w:r>
              <w:rPr/>
              <w:t xml:space="preserve">Chapitre d'ouvrage</w:t>
            </w:r>
          </w:p>
          <w:p>
            <w:pPr/>
            <w:hyperlink r:id="rId37" w:history="1">
              <w:r>
                <w:rPr>
                  <w:color w:val="#410a8c"/>
                  <w:u w:val="single"/>
                </w:rPr>
                <w:t xml:space="preserve">hal-04642458v1</w:t>
              </w:r>
            </w:hyperlink>
          </w:p>
        </w:tc>
      </w:tr>
      <w:tr>
        <w:trPr/>
        <w:tc>
          <w:tcPr>
            <w:noWrap/>
          </w:tcPr>
          <w:p>
            <w:pPr>
              <w:spacing w:after="200"/>
            </w:pPr>
            <w:hyperlink r:id="rId38" w:history="1">
              <w:r>
                <w:rPr>
                  <w:color w:val="1e198e"/>
                  <w:b w:val="1"/>
                  <w:bCs w:val="1"/>
                  <w:u w:val="single"/>
                </w:rPr>
                <w:t xml:space="preserve">Job dans la spiritualité hiéronymite</w:t>
              </w:r>
            </w:hyperlink>
          </w:p>
          <w:p>
            <w:pPr/>
            <w:hyperlink r:id="rId22" w:history="1">
              <w:r>
                <w:rPr>
                  <w:color w:val="#410a8c"/>
                  <w:u w:val="single"/>
                </w:rPr>
                <w:t xml:space="preserve">Pauline Renoux-Caron</w:t>
              </w:r>
            </w:hyperlink>
          </w:p>
          <w:p>
            <w:pPr/>
            <w:r>
              <w:rPr/>
              <w:t xml:space="preserve">Pénélope Cartelet; Michèle Guillemont. </w:t>
            </w:r>
            <w:r>
              <w:rPr>
                <w:i w:val="1"/>
                <w:iCs w:val="1"/>
              </w:rPr>
              <w:t xml:space="preserve">«¿A qué fui yo nasçido? ». Présences de Job dans les mondes ibériques, du Moyen Âge à l’époque moderne</w:t>
            </w:r>
            <w:r>
              <w:rPr/>
              <w:t xml:space="preserve">, Classiques Garnier, pp.133-154, 2021, Rencontres, </w:t>
            </w:r>
            <w:hyperlink r:id="rId39" w:history="1">
              <w:r>
                <w:rPr>
                  <w:color w:val="#410a8c"/>
                  <w:u w:val="single"/>
                </w:rPr>
                <w:t xml:space="preserve">⟨10.48611/isbn.978-2-406-12164-0.p.0133⟩</w:t>
              </w:r>
            </w:hyperlink>
          </w:p>
          <w:p>
            <w:pPr/>
            <w:r>
              <w:rPr/>
              <w:t xml:space="preserve">Chapitre d'ouvrage</w:t>
            </w:r>
          </w:p>
          <w:p>
            <w:pPr/>
            <w:hyperlink r:id="rId38" w:history="1">
              <w:r>
                <w:rPr>
                  <w:color w:val="#410a8c"/>
                  <w:u w:val="single"/>
                </w:rPr>
                <w:t xml:space="preserve">hal-04710130v1</w:t>
              </w:r>
            </w:hyperlink>
          </w:p>
        </w:tc>
      </w:tr>
      <w:tr>
        <w:trPr/>
        <w:tc>
          <w:tcPr>
            <w:noWrap/>
          </w:tcPr>
          <w:p>
            <w:pPr>
              <w:spacing w:after="200"/>
            </w:pPr>
            <w:hyperlink r:id="rId40" w:history="1">
              <w:r>
                <w:rPr>
                  <w:color w:val="1e198e"/>
                  <w:b w:val="1"/>
                  <w:bCs w:val="1"/>
                  <w:u w:val="single"/>
                </w:rPr>
                <w:t xml:space="preserve">« L’image du fondateur: saint Jérôme dans la Historia de la Orden de San Jerónimo de José de Sigüenza (1600-1605), entre modèle spéculaire et ferment de réforme »</w:t>
              </w:r>
            </w:hyperlink>
          </w:p>
          <w:p>
            <w:pPr/>
            <w:hyperlink r:id="rId22" w:history="1">
              <w:r>
                <w:rPr>
                  <w:color w:val="#410a8c"/>
                  <w:u w:val="single"/>
                </w:rPr>
                <w:t xml:space="preserve">Pauline Renoux-Caron</w:t>
              </w:r>
            </w:hyperlink>
          </w:p>
          <w:p>
            <w:pPr/>
            <w:r>
              <w:rPr/>
              <w:t xml:space="preserve">Images – Re-vues – histoire, anthropologie et théorie de l’art. </w:t>
            </w:r>
            <w:r>
              <w:rPr>
                <w:i w:val="1"/>
                <w:iCs w:val="1"/>
              </w:rPr>
              <w:t xml:space="preserve">Images fondatrices</w:t>
            </w:r>
            <w:r>
              <w:rPr/>
              <w:t xml:space="preserve">, 8, 2020, </w:t>
            </w:r>
            <w:hyperlink r:id="rId41" w:history="1">
              <w:r>
                <w:rPr>
                  <w:color w:val="#410a8c"/>
                  <w:u w:val="single"/>
                </w:rPr>
                <w:t xml:space="preserve">⟨10.4000/imagesrevues.8967⟩</w:t>
              </w:r>
            </w:hyperlink>
          </w:p>
          <w:p>
            <w:pPr/>
            <w:r>
              <w:rPr/>
              <w:t xml:space="preserve">Chapitre d'ouvrage</w:t>
            </w:r>
          </w:p>
          <w:p>
            <w:pPr/>
            <w:hyperlink r:id="rId40" w:history="1">
              <w:r>
                <w:rPr>
                  <w:color w:val="#410a8c"/>
                  <w:u w:val="single"/>
                </w:rPr>
                <w:t xml:space="preserve">hal-04642385v1</w:t>
              </w:r>
            </w:hyperlink>
          </w:p>
        </w:tc>
      </w:tr>
      <w:tr>
        <w:trPr/>
        <w:tc>
          <w:tcPr>
            <w:noWrap/>
          </w:tcPr>
          <w:p>
            <w:pPr>
              <w:spacing w:after="200"/>
            </w:pPr>
            <w:hyperlink r:id="rId42" w:history="1">
              <w:r>
                <w:rPr>
                  <w:color w:val="1e198e"/>
                  <w:b w:val="1"/>
                  <w:bCs w:val="1"/>
                  <w:u w:val="single"/>
                </w:rPr>
                <w:t xml:space="preserve">« San Jerónimo en España en el siglo XVI »</w:t>
              </w:r>
            </w:hyperlink>
          </w:p>
          <w:p>
            <w:pPr/>
            <w:hyperlink r:id="rId22" w:history="1">
              <w:r>
                <w:rPr>
                  <w:color w:val="#410a8c"/>
                  <w:u w:val="single"/>
                </w:rPr>
                <w:t xml:space="preserve">Pauline Renoux-Caron</w:t>
              </w:r>
            </w:hyperlink>
          </w:p>
          <w:p>
            <w:pPr/>
            <w:r>
              <w:rPr/>
              <w:t xml:space="preserve">Miguel Anxo Pena González; Inmaculada Delgado Jara. </w:t>
            </w:r>
            <w:r>
              <w:rPr>
                <w:i w:val="1"/>
                <w:iCs w:val="1"/>
              </w:rPr>
              <w:t xml:space="preserve">Saint Jerome: life, work and reception</w:t>
            </w:r>
            <w:r>
              <w:rPr/>
              <w:t xml:space="preserve">, 31, Mirabilia: electronic journal of antiquity and middle ages, 2020</w:t>
            </w:r>
          </w:p>
          <w:p>
            <w:pPr/>
            <w:r>
              <w:rPr/>
              <w:t xml:space="preserve">Chapitre d'ouvrage</w:t>
            </w:r>
          </w:p>
          <w:p>
            <w:pPr/>
            <w:hyperlink r:id="rId42" w:history="1">
              <w:r>
                <w:rPr>
                  <w:color w:val="#410a8c"/>
                  <w:u w:val="single"/>
                </w:rPr>
                <w:t xml:space="preserve">hal-04642473v1</w:t>
              </w:r>
            </w:hyperlink>
          </w:p>
        </w:tc>
      </w:tr>
      <w:tr>
        <w:trPr/>
        <w:tc>
          <w:tcPr>
            <w:noWrap/>
          </w:tcPr>
          <w:p>
            <w:pPr>
              <w:spacing w:after="200"/>
            </w:pPr>
            <w:hyperlink r:id="rId43" w:history="1">
              <w:r>
                <w:rPr>
                  <w:color w:val="1e198e"/>
                  <w:b w:val="1"/>
                  <w:bCs w:val="1"/>
                  <w:u w:val="single"/>
                </w:rPr>
                <w:t xml:space="preserve">El santo y el libro: San Jerónimo, patrón de los libreros y de los traductores en la España del Quinientos</w:t>
              </w:r>
            </w:hyperlink>
          </w:p>
          <w:p>
            <w:pPr/>
            <w:hyperlink r:id="rId22" w:history="1">
              <w:r>
                <w:rPr>
                  <w:color w:val="#410a8c"/>
                  <w:u w:val="single"/>
                </w:rPr>
                <w:t xml:space="preserve">Pauline Renoux-Caron</w:t>
              </w:r>
            </w:hyperlink>
          </w:p>
          <w:p>
            <w:pPr/>
            <w:r>
              <w:rPr/>
              <w:t xml:space="preserve">Cécile Vincent-Cassy; Pierre Civil. </w:t>
            </w:r>
            <w:r>
              <w:rPr>
                <w:i w:val="1"/>
                <w:iCs w:val="1"/>
              </w:rPr>
              <w:t xml:space="preserve">Hacedores de Santos. La fábrica de santidad en la Europa católica (siglos XV-XVIII)</w:t>
            </w:r>
            <w:r>
              <w:rPr/>
              <w:t xml:space="preserve">, Doce Calles, pp. 73-89, 2019, 978-8497442534</w:t>
            </w:r>
          </w:p>
          <w:p>
            <w:pPr/>
            <w:r>
              <w:rPr/>
              <w:t xml:space="preserve">Chapitre d'ouvrage</w:t>
            </w:r>
          </w:p>
          <w:p>
            <w:pPr/>
            <w:hyperlink r:id="rId43" w:history="1">
              <w:r>
                <w:rPr>
                  <w:color w:val="#410a8c"/>
                  <w:u w:val="single"/>
                </w:rPr>
                <w:t xml:space="preserve">hal-04710044v1</w:t>
              </w:r>
            </w:hyperlink>
          </w:p>
        </w:tc>
      </w:tr>
      <w:tr>
        <w:trPr/>
        <w:tc>
          <w:tcPr>
            <w:noWrap/>
          </w:tcPr>
          <w:p>
            <w:pPr>
              <w:spacing w:after="200"/>
            </w:pPr>
            <w:hyperlink r:id="rId44" w:history="1">
              <w:r>
                <w:rPr>
                  <w:color w:val="1e198e"/>
                  <w:b w:val="1"/>
                  <w:bCs w:val="1"/>
                  <w:u w:val="single"/>
                </w:rPr>
                <w:t xml:space="preserve">El santo y el libro: San Jerónimo, patrón de los libreros y de los traductores en la España del Quinientos</w:t>
              </w:r>
            </w:hyperlink>
          </w:p>
          <w:p>
            <w:pPr/>
            <w:hyperlink r:id="rId22" w:history="1">
              <w:r>
                <w:rPr>
                  <w:color w:val="#410a8c"/>
                  <w:u w:val="single"/>
                </w:rPr>
                <w:t xml:space="preserve">Pauline Renoux-Caron</w:t>
              </w:r>
            </w:hyperlink>
          </w:p>
          <w:p>
            <w:pPr/>
            <w:r>
              <w:rPr/>
              <w:t xml:space="preserve">Cécile Vincent-Cassy; Pierre Civil. </w:t>
            </w:r>
            <w:r>
              <w:rPr>
                <w:i w:val="1"/>
                <w:iCs w:val="1"/>
              </w:rPr>
              <w:t xml:space="preserve">Hacedores de Santos. La fábrica de santidad en la Europa católica (siglos XV-XVIII)</w:t>
            </w:r>
            <w:r>
              <w:rPr/>
              <w:t xml:space="preserve">, Doce Calles, pp.73-89, 2019, 978-84-9744-253-4</w:t>
            </w:r>
          </w:p>
          <w:p>
            <w:pPr/>
            <w:r>
              <w:rPr/>
              <w:t xml:space="preserve">Chapitre d'ouvrage</w:t>
            </w:r>
          </w:p>
          <w:p>
            <w:pPr/>
            <w:hyperlink r:id="rId44" w:history="1">
              <w:r>
                <w:rPr>
                  <w:color w:val="#410a8c"/>
                  <w:u w:val="single"/>
                </w:rPr>
                <w:t xml:space="preserve">hal-04642456v1</w:t>
              </w:r>
            </w:hyperlink>
          </w:p>
        </w:tc>
      </w:tr>
      <w:tr>
        <w:trPr/>
        <w:tc>
          <w:tcPr>
            <w:noWrap/>
          </w:tcPr>
          <w:p>
            <w:pPr>
              <w:spacing w:after="200"/>
            </w:pPr>
            <w:hyperlink r:id="rId45" w:history="1">
              <w:r>
                <w:rPr>
                  <w:color w:val="1e198e"/>
                  <w:b w:val="1"/>
                  <w:bCs w:val="1"/>
                  <w:u w:val="single"/>
                </w:rPr>
                <w:t xml:space="preserve">L’ordre de Saint Jérôme et la Réforme au XVIe siècle : un état de la question</w:t>
              </w:r>
            </w:hyperlink>
          </w:p>
          <w:p>
            <w:pPr/>
            <w:hyperlink r:id="rId22" w:history="1">
              <w:r>
                <w:rPr>
                  <w:color w:val="#410a8c"/>
                  <w:u w:val="single"/>
                </w:rPr>
                <w:t xml:space="preserve">Pauline Renoux-Caron</w:t>
              </w:r>
            </w:hyperlink>
          </w:p>
          <w:p>
            <w:pPr/>
            <w:r>
              <w:rPr/>
              <w:t xml:space="preserve">Juan Carlos Garrot Zambrana. </w:t>
            </w:r>
            <w:r>
              <w:rPr>
                <w:i w:val="1"/>
                <w:iCs w:val="1"/>
              </w:rPr>
              <w:t xml:space="preserve">Luther et l’Europe. Textes et images : Mentalités et systèmes de représentation à l’époque de la Réforme, actes de journées d’études (CESR Tours, 27 &amp; 28 octobre 2017),</w:t>
            </w:r>
            <w:r>
              <w:rPr/>
              <w:t xml:space="preserve">, , 2019, Centre d’Études Supérieures de la Renaissance</w:t>
            </w:r>
          </w:p>
          <w:p>
            <w:pPr/>
            <w:r>
              <w:rPr/>
              <w:t xml:space="preserve">Chapitre d'ouvrage</w:t>
            </w:r>
          </w:p>
          <w:p>
            <w:pPr/>
            <w:hyperlink r:id="rId45" w:history="1">
              <w:r>
                <w:rPr>
                  <w:color w:val="#410a8c"/>
                  <w:u w:val="single"/>
                </w:rPr>
                <w:t xml:space="preserve">hal-04642430v1</w:t>
              </w:r>
            </w:hyperlink>
          </w:p>
        </w:tc>
      </w:tr>
      <w:tr>
        <w:trPr/>
        <w:tc>
          <w:tcPr>
            <w:noWrap/>
          </w:tcPr>
          <w:p>
            <w:pPr>
              <w:spacing w:after="200"/>
            </w:pPr>
            <w:hyperlink r:id="rId46" w:history="1">
              <w:r>
                <w:rPr>
                  <w:color w:val="1e198e"/>
                  <w:b w:val="1"/>
                  <w:bCs w:val="1"/>
                  <w:u w:val="single"/>
                </w:rPr>
                <w:t xml:space="preserve">Juifs et judéo-convers dans l'oeuvre de fray José de Sigüenza (1544-1606)</w:t>
              </w:r>
            </w:hyperlink>
          </w:p>
          <w:p>
            <w:pPr/>
            <w:hyperlink r:id="rId22" w:history="1">
              <w:r>
                <w:rPr>
                  <w:color w:val="#410a8c"/>
                  <w:u w:val="single"/>
                </w:rPr>
                <w:t xml:space="preserve">Pauline Renoux-Caron</w:t>
              </w:r>
            </w:hyperlink>
          </w:p>
          <w:p>
            <w:pPr/>
            <w:r>
              <w:rPr>
                <w:i w:val="1"/>
                <w:iCs w:val="1"/>
              </w:rPr>
              <w:t xml:space="preserve">Rica Amran, Antonio Cortijo Ocaña (eds.), Minorías en la España medieval y moderna (siglos XV al XVII)</w:t>
            </w:r>
            <w:r>
              <w:rPr/>
              <w:t xml:space="preserve">, </w:t>
            </w:r>
            <w:hyperlink r:id="rId47" w:history="1">
              <w:r>
                <w:rPr>
                  <w:color w:val="#410a8c"/>
                  <w:u w:val="single"/>
                </w:rPr>
                <w:t xml:space="preserve">eHumanista</w:t>
              </w:r>
            </w:hyperlink>
            <w:r>
              <w:rPr/>
              <w:t xml:space="preserve">, 2017</w:t>
            </w:r>
          </w:p>
          <w:p>
            <w:pPr/>
            <w:r>
              <w:rPr/>
              <w:t xml:space="preserve">Chapitre d'ouvrage</w:t>
            </w:r>
          </w:p>
          <w:p>
            <w:pPr/>
            <w:hyperlink r:id="rId46" w:history="1">
              <w:r>
                <w:rPr>
                  <w:color w:val="#410a8c"/>
                  <w:u w:val="single"/>
                </w:rPr>
                <w:t xml:space="preserve">hal-01722894v1</w:t>
              </w:r>
            </w:hyperlink>
          </w:p>
        </w:tc>
      </w:tr>
      <w:tr>
        <w:trPr/>
        <w:tc>
          <w:tcPr>
            <w:noWrap/>
          </w:tcPr>
          <w:p>
            <w:pPr>
              <w:spacing w:after="200"/>
            </w:pPr>
            <w:hyperlink r:id="rId48" w:history="1">
              <w:r>
                <w:rPr>
                  <w:color w:val="1e198e"/>
                  <w:b w:val="1"/>
                  <w:bCs w:val="1"/>
                  <w:u w:val="single"/>
                </w:rPr>
                <w:t xml:space="preserve">« La question de la richesse dans la Historia de la Orden de San Jeronimo de fray José de Sigüenza »</w:t>
              </w:r>
            </w:hyperlink>
          </w:p>
          <w:p>
            <w:pPr/>
            <w:hyperlink r:id="rId22" w:history="1">
              <w:r>
                <w:rPr>
                  <w:color w:val="#410a8c"/>
                  <w:u w:val="single"/>
                </w:rPr>
                <w:t xml:space="preserve">Pauline Renoux-Caron</w:t>
              </w:r>
            </w:hyperlink>
          </w:p>
          <w:p>
            <w:pPr/>
            <w:r>
              <w:rPr/>
              <w:t xml:space="preserve">Hélène Tropé; avec le concours de Philippe Rabaté et Pierre Civil. </w:t>
            </w:r>
            <w:r>
              <w:rPr>
                <w:i w:val="1"/>
                <w:iCs w:val="1"/>
              </w:rPr>
              <w:t xml:space="preserve">OR, TRÉSOR, DETTE. LES VALEURS DANS L'ESPAGNE DES XVI ET XVII SIÈCLES</w:t>
            </w:r>
            <w:r>
              <w:rPr/>
              <w:t xml:space="preserve">, Orbis Tertius, p. 311-336, 2017, 978-2-36783-093-3</w:t>
            </w:r>
          </w:p>
          <w:p>
            <w:pPr/>
            <w:r>
              <w:rPr/>
              <w:t xml:space="preserve">Chapitre d'ouvrage</w:t>
            </w:r>
          </w:p>
          <w:p>
            <w:pPr/>
            <w:hyperlink r:id="rId48" w:history="1">
              <w:r>
                <w:rPr>
                  <w:color w:val="#410a8c"/>
                  <w:u w:val="single"/>
                </w:rPr>
                <w:t xml:space="preserve">hal-04642326v1</w:t>
              </w:r>
            </w:hyperlink>
          </w:p>
        </w:tc>
      </w:tr>
      <w:tr>
        <w:trPr/>
        <w:tc>
          <w:tcPr>
            <w:noWrap/>
          </w:tcPr>
          <w:p>
            <w:pPr>
              <w:spacing w:after="200"/>
            </w:pPr>
            <w:hyperlink r:id="rId49" w:history="1">
              <w:r>
                <w:rPr>
                  <w:color w:val="1e198e"/>
                  <w:b w:val="1"/>
                  <w:bCs w:val="1"/>
                  <w:u w:val="single"/>
                </w:rPr>
                <w:t xml:space="preserve">Intimité avec soi, intimité avec Dieu : la formation des novices dans la Instrucción de maestros y escuela de novicios de fray José de Sigüenza (1544-1606)</w:t>
              </w:r>
            </w:hyperlink>
          </w:p>
          <w:p>
            <w:pPr/>
            <w:hyperlink r:id="rId22" w:history="1">
              <w:r>
                <w:rPr>
                  <w:color w:val="#410a8c"/>
                  <w:u w:val="single"/>
                </w:rPr>
                <w:t xml:space="preserve">Pauline Renoux-Caron</w:t>
              </w:r>
            </w:hyperlink>
          </w:p>
          <w:p>
            <w:pPr/>
            <w:r>
              <w:rPr>
                <w:i w:val="1"/>
                <w:iCs w:val="1"/>
              </w:rPr>
              <w:t xml:space="preserve">L'expression de l'intériorité : vivre et dire l'intime à l'époque moderne</w:t>
            </w:r>
            <w:r>
              <w:rPr/>
              <w:t xml:space="preserve">, Centre Interlangues, non paginé, 2012</w:t>
            </w:r>
          </w:p>
          <w:p>
            <w:pPr/>
            <w:r>
              <w:rPr/>
              <w:t xml:space="preserve">Chapitre d'ouvrage</w:t>
            </w:r>
          </w:p>
          <w:p>
            <w:pPr/>
            <w:hyperlink r:id="rId49" w:history="1">
              <w:r>
                <w:rPr>
                  <w:color w:val="#410a8c"/>
                  <w:u w:val="single"/>
                </w:rPr>
                <w:t xml:space="preserve">halshs-00752860v1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«Las puertas nunca están cerradas…» Porosités et circulations dans les espaces d’enfermement (Espagne XVIe-XVIIe siècles)</w:t>
              </w:r>
            </w:hyperlink>
          </w:p>
          <w:p>
            <w:pPr/>
            <w:hyperlink r:id="rId14" w:history="1">
              <w:r>
                <w:rPr>
                  <w:color w:val="#410a8c"/>
                  <w:u w:val="single"/>
                </w:rPr>
                <w:t xml:space="preserve">Paloma Bravo</w:t>
              </w:r>
            </w:hyperlink>
            <w:r>
              <w:rPr/>
              <w:t xml:space="preserve">,</w:t>
            </w:r>
            <w:hyperlink r:id="rId22" w:history="1">
              <w:r>
                <w:rPr>
                  <w:color w:val="#410a8c"/>
                  <w:u w:val="single"/>
                </w:rPr>
                <w:t xml:space="preserve">Pauline Renoux-Caron</w:t>
              </w:r>
            </w:hyperlink>
          </w:p>
          <w:p>
            <w:pPr/>
            <w:r>
              <w:rPr>
                <w:i w:val="1"/>
                <w:iCs w:val="1"/>
              </w:rPr>
              <w:t xml:space="preserve">e-Spania - Revue interdisciplinaire d’études hispaniques médiévales et modernes</w:t>
            </w:r>
            <w:r>
              <w:rPr/>
              <w:t xml:space="preserve">, 48, 2024, </w:t>
            </w:r>
            <w:hyperlink r:id="rId51" w:history="1">
              <w:r>
                <w:rPr>
                  <w:color w:val="#410a8c"/>
                  <w:u w:val="single"/>
                </w:rPr>
                <w:t xml:space="preserve">⟨10.4000/120ni⟩</w:t>
              </w:r>
            </w:hyperlink>
          </w:p>
          <w:p>
            <w:pPr/>
            <w:r>
              <w:rPr/>
              <w:t xml:space="preserve">N°spécial de revue/special issue</w:t>
            </w:r>
          </w:p>
          <w:p>
            <w:pPr/>
            <w:hyperlink r:id="rId50" w:history="1">
              <w:r>
                <w:rPr>
                  <w:color w:val="#410a8c"/>
                  <w:u w:val="single"/>
                </w:rPr>
                <w:t xml:space="preserve">hal-04723451v1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Recensión del libro de Francisco Javier Perea Siller (ed. y coord.) (2022), La Biblia y los humanistas. Un viaje a la cultura del siglo XVI</w:t>
              </w:r>
            </w:hyperlink>
          </w:p>
          <w:p>
            <w:pPr/>
            <w:hyperlink r:id="rId22" w:history="1">
              <w:r>
                <w:rPr>
                  <w:color w:val="#410a8c"/>
                  <w:u w:val="single"/>
                </w:rPr>
                <w:t xml:space="preserve">Pauline Renoux-Caron</w:t>
              </w:r>
            </w:hyperlink>
          </w:p>
          <w:p>
            <w:pPr/>
            <w:r>
              <w:rPr/>
              <w:t xml:space="preserve">2023, pp.219-222. </w:t>
            </w:r>
            <w:hyperlink r:id="rId53" w:history="1">
              <w:r>
                <w:rPr>
                  <w:color w:val="#410a8c"/>
                  <w:u w:val="single"/>
                </w:rPr>
                <w:t xml:space="preserve">⟨10.30827/meahhebreo.v72.29802⟩</w:t>
              </w:r>
            </w:hyperlink>
          </w:p>
          <w:p>
            <w:pPr/>
            <w:r>
              <w:rPr/>
              <w:t xml:space="preserve">Autre publication scientifique</w:t>
            </w:r>
          </w:p>
          <w:p>
            <w:pPr/>
            <w:hyperlink r:id="rId52" w:history="1">
              <w:r>
                <w:rPr>
                  <w:color w:val="#410a8c"/>
                  <w:u w:val="single"/>
                </w:rPr>
                <w:t xml:space="preserve">hal-04723672v1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Eliseo Serrano, Jesús Criado, Eds., Los santos sin altar de la orden de San Jerónimo, Madrid Sílex Universidad, 2022, p. 369-392.</w:t>
              </w:r>
            </w:hyperlink>
          </w:p>
          <w:p>
            <w:pPr/>
            <w:hyperlink r:id="rId22" w:history="1">
              <w:r>
                <w:rPr>
                  <w:color w:val="#410a8c"/>
                  <w:u w:val="single"/>
                </w:rPr>
                <w:t xml:space="preserve">Pauline Renoux-Caron</w:t>
              </w:r>
            </w:hyperlink>
          </w:p>
          <w:p>
            <w:pPr/>
            <w:r>
              <w:rPr/>
              <w:t xml:space="preserve">2023</w:t>
            </w:r>
          </w:p>
          <w:p>
            <w:pPr/>
            <w:r>
              <w:rPr/>
              <w:t xml:space="preserve">Pré-publication, Document de travail</w:t>
            </w:r>
          </w:p>
          <w:p>
            <w:pPr/>
            <w:hyperlink r:id="rId54" w:history="1">
              <w:r>
                <w:rPr>
                  <w:color w:val="#410a8c"/>
                  <w:u w:val="single"/>
                </w:rPr>
                <w:t xml:space="preserve">hal-04310086v1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Saint Jerome in Spain in the 16th Century</w:t>
              </w:r>
            </w:hyperlink>
          </w:p>
          <w:p>
            <w:pPr/>
            <w:hyperlink r:id="rId22" w:history="1">
              <w:r>
                <w:rPr>
                  <w:color w:val="#410a8c"/>
                  <w:u w:val="single"/>
                </w:rPr>
                <w:t xml:space="preserve">Pauline Renoux-Caron</w:t>
              </w:r>
            </w:hyperlink>
          </w:p>
          <w:p>
            <w:pPr/>
            <w:r>
              <w:rPr>
                <w:i w:val="1"/>
                <w:iCs w:val="1"/>
              </w:rPr>
              <w:t xml:space="preserve">Mirabilia. Eletronic Journal of Antiquity, Middle &amp; Modern Ages</w:t>
            </w:r>
            <w:r>
              <w:rPr/>
              <w:t xml:space="preserve">, 2020, Mirabilia: Electronic Journal of Antiquity and Middle Age, 31, p. 337-375</w:t>
            </w:r>
          </w:p>
          <w:p>
            <w:pPr/>
            <w:r>
              <w:rPr/>
              <w:t xml:space="preserve">Article dans une revue</w:t>
            </w:r>
          </w:p>
          <w:p>
            <w:pPr/>
            <w:hyperlink r:id="rId55" w:history="1">
              <w:r>
                <w:rPr>
                  <w:color w:val="#410a8c"/>
                  <w:u w:val="single"/>
                </w:rPr>
                <w:t xml:space="preserve">hal-04710108v1</w:t>
              </w:r>
            </w:hyperlink>
          </w:p>
        </w:tc>
      </w:tr>
      <w:tr>
        <w:trPr/>
        <w:tc>
          <w:tcPr>
            <w:noWrap/>
          </w:tcPr>
          <w:p>
            <w:pPr>
              <w:spacing w:after="200"/>
            </w:pPr>
            <w:hyperlink r:id="rId56" w:history="1">
              <w:r>
                <w:rPr>
                  <w:color w:val="1e198e"/>
                  <w:b w:val="1"/>
                  <w:bCs w:val="1"/>
                  <w:u w:val="single"/>
                </w:rPr>
                <w:t xml:space="preserve">Saint Jérôme, sentinelle d’une Église assiégée dans la Vida de San Jerónimo (1595) de fray José de Sigüenza</w:t>
              </w:r>
            </w:hyperlink>
          </w:p>
          <w:p>
            <w:pPr/>
            <w:hyperlink r:id="rId22" w:history="1">
              <w:r>
                <w:rPr>
                  <w:color w:val="#410a8c"/>
                  <w:u w:val="single"/>
                </w:rPr>
                <w:t xml:space="preserve">Pauline Renoux-Caron</w:t>
              </w:r>
            </w:hyperlink>
          </w:p>
          <w:p>
            <w:pPr/>
            <w:r>
              <w:rPr>
                <w:i w:val="1"/>
                <w:iCs w:val="1"/>
              </w:rPr>
              <w:t xml:space="preserve">Les Cahiers de Framespa : e-Storia</w:t>
            </w:r>
            <w:r>
              <w:rPr/>
              <w:t xml:space="preserve">, 2015, 20, </w:t>
            </w:r>
            <w:hyperlink r:id="rId57" w:history="1">
              <w:r>
                <w:rPr>
                  <w:color w:val="#410a8c"/>
                  <w:u w:val="single"/>
                </w:rPr>
                <w:t xml:space="preserve">⟨10.4000/framespa.3557⟩</w:t>
              </w:r>
            </w:hyperlink>
          </w:p>
          <w:p>
            <w:pPr/>
            <w:r>
              <w:rPr/>
              <w:t xml:space="preserve">Article dans une revue</w:t>
            </w:r>
          </w:p>
          <w:p>
            <w:pPr/>
            <w:hyperlink r:id="rId56" w:history="1">
              <w:r>
                <w:rPr>
                  <w:color w:val="#410a8c"/>
                  <w:u w:val="single"/>
                </w:rPr>
                <w:t xml:space="preserve">hal-01722870v1</w:t>
              </w:r>
            </w:hyperlink>
          </w:p>
        </w:tc>
      </w:tr>
      <w:tr>
        <w:trPr/>
        <w:tc>
          <w:tcPr>
            <w:noWrap/>
          </w:tcPr>
          <w:p>
            <w:pPr>
              <w:spacing w:after="200"/>
            </w:pPr>
            <w:hyperlink r:id="rId58" w:history="1">
              <w:r>
                <w:rPr>
                  <w:color w:val="1e198e"/>
                  <w:b w:val="1"/>
                  <w:bCs w:val="1"/>
                  <w:u w:val="single"/>
                </w:rPr>
                <w:t xml:space="preserve">Resonancias hispánicas de las discrepancias entre San Agustín y San Jerónimo en la Vida de San Jerónimo (159</w:t>
              </w:r>
            </w:hyperlink>
          </w:p>
          <w:p>
            <w:pPr/>
            <w:hyperlink r:id="rId22" w:history="1">
              <w:r>
                <w:rPr>
                  <w:color w:val="#410a8c"/>
                  <w:u w:val="single"/>
                </w:rPr>
                <w:t xml:space="preserve">Pauline Renoux-Caron</w:t>
              </w:r>
            </w:hyperlink>
          </w:p>
          <w:p>
            <w:pPr/>
            <w:r>
              <w:rPr>
                <w:i w:val="1"/>
                <w:iCs w:val="1"/>
              </w:rPr>
              <w:t xml:space="preserve">Criticón</w:t>
            </w:r>
            <w:r>
              <w:rPr/>
              <w:t xml:space="preserve">, 2011, 111-112, pp.121 - 136. </w:t>
            </w:r>
            <w:hyperlink r:id="rId59" w:history="1">
              <w:r>
                <w:rPr>
                  <w:color w:val="#410a8c"/>
                  <w:u w:val="single"/>
                </w:rPr>
                <w:t xml:space="preserve">⟨10.4000/criticon.2543⟩</w:t>
              </w:r>
            </w:hyperlink>
          </w:p>
          <w:p>
            <w:pPr/>
            <w:r>
              <w:rPr/>
              <w:t xml:space="preserve">Article dans une revue</w:t>
            </w:r>
          </w:p>
          <w:p>
            <w:pPr/>
            <w:hyperlink r:id="rId58" w:history="1">
              <w:r>
                <w:rPr>
                  <w:color w:val="#410a8c"/>
                  <w:u w:val="single"/>
                </w:rPr>
                <w:t xml:space="preserve">hal-01722859v1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milieu naturel en Espagne et en Italie (XVe-XVIIe siècles) : savoirs et représentations</w:t>
              </w:r>
            </w:hyperlink>
          </w:p>
          <w:p>
            <w:pP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p>
          <w:p>
            <w:pPr/>
            <w:r>
              <w:rPr>
                <w:i w:val="1"/>
                <w:iCs w:val="1"/>
              </w:rPr>
              <w:t xml:space="preserve">Le milieu naturel en Espagne et en Italie (XVe-XVIIe siècles) : savoirs et représentations</w:t>
            </w:r>
            <w:r>
              <w:rPr/>
              <w:t xml:space="preserve">, Mar 2009, Paris, France. </w:t>
            </w:r>
            <w:hyperlink r:id="rId61" w:history="1">
              <w:r>
                <w:rPr>
                  <w:color w:val="#410a8c"/>
                  <w:u w:val="single"/>
                </w:rPr>
                <w:t xml:space="preserve">Presses Sorbonne Nouvelle</w:t>
              </w:r>
            </w:hyperlink>
            <w:r>
              <w:rPr/>
              <w:t xml:space="preserve">, 2011, Travaux du Centre de Recherche sur l'Espagne des XVIe et XVIIe siècles, 978-2-87854-546-3</w:t>
            </w:r>
          </w:p>
          <w:p>
            <w:pPr/>
            <w:r>
              <w:rPr/>
              <w:t xml:space="preserve">Proceedings/Recueil des communications</w:t>
            </w:r>
          </w:p>
          <w:p>
            <w:pPr/>
            <w:hyperlink r:id="rId60" w:history="1">
              <w:r>
                <w:rPr>
                  <w:color w:val="#410a8c"/>
                  <w:u w:val="single"/>
                </w:rPr>
                <w:t xml:space="preserve">halshs-01395850v1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6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renoux-caron" TargetMode="External"/><Relationship Id="rId9" Type="http://schemas.openxmlformats.org/officeDocument/2006/relationships/hyperlink" Target="https://orcid.org/0009-0008-8404-4778" TargetMode="External"/><Relationship Id="rId10" Type="http://schemas.openxmlformats.org/officeDocument/2006/relationships/hyperlink" Target="https://www.idref.fr/127184589" TargetMode="External"/><Relationship Id="rId11" Type="http://schemas.openxmlformats.org/officeDocument/2006/relationships/hyperlink" Target="https://viaf.org/viaf/195114444" TargetMode="External"/><Relationship Id="rId12" Type="http://schemas.openxmlformats.org/officeDocument/2006/relationships/hyperlink" Target="http://isni.org/isni/0000000140129720" TargetMode="External"/><Relationship Id="rId13" Type="http://schemas.openxmlformats.org/officeDocument/2006/relationships/hyperlink" Target="https://hal.science/hal-04929541v1" TargetMode="External"/><Relationship Id="rId14" Type="http://schemas.openxmlformats.org/officeDocument/2006/relationships/hyperlink" Target="https://hal.science/search/index/?q=*&amp;authFullName_s=Paloma Bravo" TargetMode="External"/><Relationship Id="rId15" Type="http://schemas.openxmlformats.org/officeDocument/2006/relationships/hyperlink" Target="https://hal.science/search/index/?q=*&amp;authFullName_s=Donatella Gagliardi" TargetMode="External"/><Relationship Id="rId16" Type="http://schemas.openxmlformats.org/officeDocument/2006/relationships/hyperlink" Target="https://hal.science/search/index/?q=*&amp;authFullName_s=Pierre Civil" TargetMode="External"/><Relationship Id="rId17" Type="http://schemas.openxmlformats.org/officeDocument/2006/relationships/hyperlink" Target="https://hal.science/search/index/?q=*&amp;authFullName_s=Alberto Corada" TargetMode="External"/><Relationship Id="rId18" Type="http://schemas.openxmlformats.org/officeDocument/2006/relationships/hyperlink" Target="https://hal.science/search/index/?q=*&amp;authFullName_s=Antonio Cortijo Oca&#241;a" TargetMode="External"/><Relationship Id="rId19" Type="http://schemas.openxmlformats.org/officeDocument/2006/relationships/hyperlink" Target="https://dx.doi.org/10.3726/b22217" TargetMode="External"/><Relationship Id="rId20" Type="http://schemas.openxmlformats.org/officeDocument/2006/relationships/hyperlink" Target="https://hal.science/hal-03550418v1" TargetMode="External"/><Relationship Id="rId21" Type="http://schemas.openxmlformats.org/officeDocument/2006/relationships/hyperlink" Target="https://hal.science/search/index/?q=*&amp;authFullName_s=Nathalie Peyrebonne" TargetMode="External"/><Relationship Id="rId22" Type="http://schemas.openxmlformats.org/officeDocument/2006/relationships/hyperlink" Target="https://hal.science/search/index/?q=*&amp;authFullName_s=Pauline Renoux-Caron" TargetMode="External"/><Relationship Id="rId23" Type="http://schemas.openxmlformats.org/officeDocument/2006/relationships/hyperlink" Target="https://hal.science/search/index/?q=*&amp;authFullName_s=H&#233;l&#232;ne Trop&#233;" TargetMode="External"/><Relationship Id="rId24" Type="http://schemas.openxmlformats.org/officeDocument/2006/relationships/hyperlink" Target="https://univ-artois.hal.science/hal-03771710v1" TargetMode="External"/><Relationship Id="rId25" Type="http://schemas.openxmlformats.org/officeDocument/2006/relationships/hyperlink" Target="https://hal.science/search/index/?q=*&amp;authFullName_s=Mich&#232;le Guillemont" TargetMode="External"/><Relationship Id="rId26" Type="http://schemas.openxmlformats.org/officeDocument/2006/relationships/hyperlink" Target="https://hal.science/search/index/?q=*&amp;authFullName_s=B&#233;atrice Perez" TargetMode="External"/><Relationship Id="rId27" Type="http://schemas.openxmlformats.org/officeDocument/2006/relationships/hyperlink" Target="https://hal.science/search/index/?q=*&amp;authFullName_s=C&#233;cile Vincent-Cassy" TargetMode="External"/><Relationship Id="rId28" Type="http://schemas.openxmlformats.org/officeDocument/2006/relationships/hyperlink" Target="https://hal.science/search/index/?q=*&amp;authFullName_s=Sarah Voinier" TargetMode="External"/><Relationship Id="rId29" Type="http://schemas.openxmlformats.org/officeDocument/2006/relationships/hyperlink" Target="https://hal.science/hal-03357439v1" TargetMode="External"/><Relationship Id="rId30" Type="http://schemas.openxmlformats.org/officeDocument/2006/relationships/hyperlink" Target="https://hal.science/hal-04303821v1" TargetMode="External"/><Relationship Id="rId31" Type="http://schemas.openxmlformats.org/officeDocument/2006/relationships/hyperlink" Target="https://hal.sorbonne-universite.fr/hal-03984324v1" TargetMode="External"/><Relationship Id="rId32" Type="http://schemas.openxmlformats.org/officeDocument/2006/relationships/hyperlink" Target="https://hal.science/hal-04723561v1" TargetMode="External"/><Relationship Id="rId33" Type="http://schemas.openxmlformats.org/officeDocument/2006/relationships/hyperlink" Target="https://hal.science/hal-04723607v1" TargetMode="External"/><Relationship Id="rId34" Type="http://schemas.openxmlformats.org/officeDocument/2006/relationships/hyperlink" Target="https://univ-sorbonne-nouvelle.hal.science/hal-04642377v1" TargetMode="External"/><Relationship Id="rId35" Type="http://schemas.openxmlformats.org/officeDocument/2006/relationships/hyperlink" Target="https://univ-sorbonne-nouvelle.hal.science/hal-04642369v1" TargetMode="External"/><Relationship Id="rId36" Type="http://schemas.openxmlformats.org/officeDocument/2006/relationships/hyperlink" Target="https://hal.science/hal-04721926v1" TargetMode="External"/><Relationship Id="rId37" Type="http://schemas.openxmlformats.org/officeDocument/2006/relationships/hyperlink" Target="https://univ-sorbonne-nouvelle.hal.science/hal-04642458v1" TargetMode="External"/><Relationship Id="rId38" Type="http://schemas.openxmlformats.org/officeDocument/2006/relationships/hyperlink" Target="https://univ-sorbonne-nouvelle.hal.science/hal-04710130v1" TargetMode="External"/><Relationship Id="rId39" Type="http://schemas.openxmlformats.org/officeDocument/2006/relationships/hyperlink" Target="https://dx.doi.org/10.48611/isbn.978-2-406-12164-0.p.0133" TargetMode="External"/><Relationship Id="rId40" Type="http://schemas.openxmlformats.org/officeDocument/2006/relationships/hyperlink" Target="https://univ-sorbonne-nouvelle.hal.science/hal-04642385v1" TargetMode="External"/><Relationship Id="rId41" Type="http://schemas.openxmlformats.org/officeDocument/2006/relationships/hyperlink" Target="https://dx.doi.org/10.4000/imagesrevues.8967" TargetMode="External"/><Relationship Id="rId42" Type="http://schemas.openxmlformats.org/officeDocument/2006/relationships/hyperlink" Target="https://univ-sorbonne-nouvelle.hal.science/hal-04642473v1" TargetMode="External"/><Relationship Id="rId43" Type="http://schemas.openxmlformats.org/officeDocument/2006/relationships/hyperlink" Target="https://univ-sorbonne-nouvelle.hal.science/hal-04710044v1" TargetMode="External"/><Relationship Id="rId44" Type="http://schemas.openxmlformats.org/officeDocument/2006/relationships/hyperlink" Target="https://univ-sorbonne-nouvelle.hal.science/hal-04642456v1" TargetMode="External"/><Relationship Id="rId45" Type="http://schemas.openxmlformats.org/officeDocument/2006/relationships/hyperlink" Target="https://univ-sorbonne-nouvelle.hal.science/hal-04642430v1" TargetMode="External"/><Relationship Id="rId46" Type="http://schemas.openxmlformats.org/officeDocument/2006/relationships/hyperlink" Target="https://univ-sorbonne-nouvelle.hal.science/hal-01722894v1" TargetMode="External"/><Relationship Id="rId47" Type="http://schemas.openxmlformats.org/officeDocument/2006/relationships/hyperlink" Target="http://www.ehumanista.ucsb.edu/sites/secure.lsit.ucsb.edu.span.d7_eh/files/sitefiles/minorias/ Minorias3.pdf" TargetMode="External"/><Relationship Id="rId48" Type="http://schemas.openxmlformats.org/officeDocument/2006/relationships/hyperlink" Target="https://univ-sorbonne-nouvelle.hal.science/hal-04642326v1" TargetMode="External"/><Relationship Id="rId49" Type="http://schemas.openxmlformats.org/officeDocument/2006/relationships/hyperlink" Target="https://shs.hal.science/halshs-00752860v1" TargetMode="External"/><Relationship Id="rId50" Type="http://schemas.openxmlformats.org/officeDocument/2006/relationships/hyperlink" Target="https://hal.science/hal-04723451v1" TargetMode="External"/><Relationship Id="rId51" Type="http://schemas.openxmlformats.org/officeDocument/2006/relationships/hyperlink" Target="https://dx.doi.org/10.4000/120ni" TargetMode="External"/><Relationship Id="rId52" Type="http://schemas.openxmlformats.org/officeDocument/2006/relationships/hyperlink" Target="https://univ-sorbonne-nouvelle.hal.science/hal-04723672v1" TargetMode="External"/><Relationship Id="rId53" Type="http://schemas.openxmlformats.org/officeDocument/2006/relationships/hyperlink" Target="https://dx.doi.org/10.30827/meahhebreo.v72.29802" TargetMode="External"/><Relationship Id="rId54" Type="http://schemas.openxmlformats.org/officeDocument/2006/relationships/hyperlink" Target="https://hal.science/hal-04310086v1" TargetMode="External"/><Relationship Id="rId55" Type="http://schemas.openxmlformats.org/officeDocument/2006/relationships/hyperlink" Target="https://univ-sorbonne-nouvelle.hal.science/hal-04710108v1" TargetMode="External"/><Relationship Id="rId56" Type="http://schemas.openxmlformats.org/officeDocument/2006/relationships/hyperlink" Target="https://univ-sorbonne-nouvelle.hal.science/hal-01722870v1" TargetMode="External"/><Relationship Id="rId57" Type="http://schemas.openxmlformats.org/officeDocument/2006/relationships/hyperlink" Target="https://dx.doi.org/10.4000/framespa.3557" TargetMode="External"/><Relationship Id="rId58" Type="http://schemas.openxmlformats.org/officeDocument/2006/relationships/hyperlink" Target="https://univ-sorbonne-nouvelle.hal.science/hal-01722859v1" TargetMode="External"/><Relationship Id="rId59" Type="http://schemas.openxmlformats.org/officeDocument/2006/relationships/hyperlink" Target="https://dx.doi.org/10.4000/criticon.2543" TargetMode="External"/><Relationship Id="rId60" Type="http://schemas.openxmlformats.org/officeDocument/2006/relationships/hyperlink" Target="https://shs.hal.science/halshs-01395850v1" TargetMode="External"/><Relationship Id="rId61" Type="http://schemas.openxmlformats.org/officeDocument/2006/relationships/hyperlink" Target="http://psn.univ-paris3.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Renoux-Caron</dc:title>
  <dc:description>CV</dc:description>
  <dc:subject/>
  <cp:keywords/>
  <cp:category/>
  <cp:lastModifiedBy/>
  <dcterms:created xsi:type="dcterms:W3CDTF">2026-03-17T03:20:53+01:00</dcterms:created>
  <dcterms:modified xsi:type="dcterms:W3CDTF">2026-03-17T03:20:53+01:00</dcterms:modified>
</cp:coreProperties>
</file>

<file path=docProps/custom.xml><?xml version="1.0" encoding="utf-8"?>
<Properties xmlns="http://schemas.openxmlformats.org/officeDocument/2006/custom-properties" xmlns:vt="http://schemas.openxmlformats.org/officeDocument/2006/docPropsVTypes"/>
</file>