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Perrine Dumas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Strengthening the procedural rights of visa applicants by extending the integration of national administrative and judicial systems: R.N.N.S. and K.A.</w:t>
              </w:r>
            </w:hyperlink>
          </w:p>
          <w:p>
            <w:pPr/>
            <w:hyperlink r:id="rId8" w:history="1">
              <w:r>
                <w:rPr>
                  <w:color w:val="#410a8c"/>
                  <w:u w:val="single"/>
                </w:rPr>
                <w:t xml:space="preserve">Perrine Dumas</w:t>
              </w:r>
            </w:hyperlink>
          </w:p>
          <w:p>
            <w:pPr/>
            <w:r>
              <w:rPr>
                <w:i w:val="1"/>
                <w:iCs w:val="1"/>
              </w:rPr>
              <w:t xml:space="preserve">Common Market Law Review</w:t>
            </w:r>
            <w:r>
              <w:rPr/>
              <w:t xml:space="preserve">, 2021</w:t>
            </w:r>
          </w:p>
          <w:p>
            <w:pPr/>
            <w:r>
              <w:rPr/>
              <w:t xml:space="preserve">Article dans une revue</w:t>
            </w:r>
          </w:p>
          <w:p>
            <w:pPr/>
            <w:hyperlink r:id="rId7" w:history="1">
              <w:r>
                <w:rPr>
                  <w:color w:val="#410a8c"/>
                  <w:u w:val="single"/>
                </w:rPr>
                <w:t xml:space="preserve">hal-03387926v1</w:t>
              </w:r>
            </w:hyperlink>
          </w:p>
        </w:tc>
      </w:tr>
      <w:tr>
        <w:trPr/>
        <w:tc>
          <w:tcPr>
            <w:noWrap/>
          </w:tcPr>
          <w:p>
            <w:pPr>
              <w:spacing w:after="200"/>
            </w:pPr>
            <w:hyperlink r:id="rId9" w:history="1">
              <w:r>
                <w:rPr>
                  <w:color w:val="1e198e"/>
                  <w:b w:val="1"/>
                  <w:bCs w:val="1"/>
                  <w:u w:val="single"/>
                </w:rPr>
                <w:t xml:space="preserve">L’arrêt L.H. ou la fragilité des garanties liées à la mise en œuvre du concept de “pays tiers sûr”. CJUE, 19 mars 2020, L.H., aff. C-564/18</w:t>
              </w:r>
            </w:hyperlink>
          </w:p>
          <w:p>
            <w:pPr/>
            <w:hyperlink r:id="rId8" w:history="1">
              <w:r>
                <w:rPr>
                  <w:color w:val="#410a8c"/>
                  <w:u w:val="single"/>
                </w:rPr>
                <w:t xml:space="preserve">Perrine Dumas</w:t>
              </w:r>
            </w:hyperlink>
          </w:p>
          <w:p>
            <w:pPr/>
            <w:r>
              <w:rPr>
                <w:i w:val="1"/>
                <w:iCs w:val="1"/>
              </w:rPr>
              <w:t xml:space="preserve">Revue des Affaires européennes/Law European &amp; Affairs</w:t>
            </w:r>
            <w:r>
              <w:rPr/>
              <w:t xml:space="preserve">, 2020</w:t>
            </w:r>
          </w:p>
          <w:p>
            <w:pPr/>
            <w:r>
              <w:rPr/>
              <w:t xml:space="preserve">Article dans une revue</w:t>
            </w:r>
          </w:p>
          <w:p>
            <w:pPr/>
            <w:hyperlink r:id="rId9" w:history="1">
              <w:r>
                <w:rPr>
                  <w:color w:val="#410a8c"/>
                  <w:u w:val="single"/>
                </w:rPr>
                <w:t xml:space="preserve">hal-03387996v1</w:t>
              </w:r>
            </w:hyperlink>
          </w:p>
        </w:tc>
      </w:tr>
      <w:tr>
        <w:trPr/>
        <w:tc>
          <w:tcPr>
            <w:noWrap/>
          </w:tcPr>
          <w:p>
            <w:pPr>
              <w:spacing w:after="200"/>
            </w:pPr>
            <w:hyperlink r:id="rId10" w:history="1">
              <w:r>
                <w:rPr>
                  <w:color w:val="1e198e"/>
                  <w:b w:val="1"/>
                  <w:bCs w:val="1"/>
                  <w:u w:val="single"/>
                </w:rPr>
                <w:t xml:space="preserve">L’arrêt FMZ, FNZ, SA, SA junior : l’harmonisation à la hausse du standard de protection des droits fondamentaux et le renforcement du contrôle juridictionnel en matière d’asile et d’immigration. CJUE, 14 mai 2020, FMZ, FNZ, SA, SA junior, C-924/19 PPU et C-925/19 PPU</w:t>
              </w:r>
            </w:hyperlink>
          </w:p>
          <w:p>
            <w:pPr/>
            <w:hyperlink r:id="rId8" w:history="1">
              <w:r>
                <w:rPr>
                  <w:color w:val="#410a8c"/>
                  <w:u w:val="single"/>
                </w:rPr>
                <w:t xml:space="preserve">Perrine Dumas</w:t>
              </w:r>
            </w:hyperlink>
          </w:p>
          <w:p>
            <w:pPr/>
            <w:r>
              <w:rPr>
                <w:i w:val="1"/>
                <w:iCs w:val="1"/>
              </w:rPr>
              <w:t xml:space="preserve">Revue des Affaires européennes/Law European &amp; Affairs</w:t>
            </w:r>
            <w:r>
              <w:rPr/>
              <w:t xml:space="preserve">, 2020</w:t>
            </w:r>
          </w:p>
          <w:p>
            <w:pPr/>
            <w:r>
              <w:rPr/>
              <w:t xml:space="preserve">Article dans une revue</w:t>
            </w:r>
          </w:p>
          <w:p>
            <w:pPr/>
            <w:hyperlink r:id="rId10" w:history="1">
              <w:r>
                <w:rPr>
                  <w:color w:val="#410a8c"/>
                  <w:u w:val="single"/>
                </w:rPr>
                <w:t xml:space="preserve">hal-03387974v1</w:t>
              </w:r>
            </w:hyperlink>
          </w:p>
        </w:tc>
      </w:tr>
      <w:tr>
        <w:trPr/>
        <w:tc>
          <w:tcPr>
            <w:noWrap/>
          </w:tcPr>
          <w:p>
            <w:pPr>
              <w:spacing w:after="200"/>
            </w:pPr>
            <w:hyperlink r:id="rId11" w:history="1">
              <w:r>
                <w:rPr>
                  <w:color w:val="1e198e"/>
                  <w:b w:val="1"/>
                  <w:bCs w:val="1"/>
                  <w:u w:val="single"/>
                </w:rPr>
                <w:t xml:space="preserve">L’objectif d’accès des mineurs non accompagnés aux droits sociaux garantis dans le cadre de la protection de l’enfance</w:t>
              </w:r>
            </w:hyperlink>
          </w:p>
          <w:p>
            <w:pPr/>
            <w:hyperlink r:id="rId8" w:history="1">
              <w:r>
                <w:rPr>
                  <w:color w:val="#410a8c"/>
                  <w:u w:val="single"/>
                </w:rPr>
                <w:t xml:space="preserve">Perrine Dumas</w:t>
              </w:r>
            </w:hyperlink>
          </w:p>
          <w:p>
            <w:pPr/>
            <w:r>
              <w:rPr>
                <w:i w:val="1"/>
                <w:iCs w:val="1"/>
              </w:rPr>
              <w:t xml:space="preserve">Revue des droits et libertés fondamentaux</w:t>
            </w:r>
            <w:r>
              <w:rPr/>
              <w:t xml:space="preserve">, 2020</w:t>
            </w:r>
          </w:p>
          <w:p>
            <w:pPr/>
            <w:r>
              <w:rPr/>
              <w:t xml:space="preserve">Article dans une revue</w:t>
            </w:r>
          </w:p>
          <w:p>
            <w:pPr/>
            <w:hyperlink r:id="rId11" w:history="1">
              <w:r>
                <w:rPr>
                  <w:color w:val="#410a8c"/>
                  <w:u w:val="single"/>
                </w:rPr>
                <w:t xml:space="preserve">hal-03388005v1</w:t>
              </w:r>
            </w:hyperlink>
          </w:p>
        </w:tc>
      </w:tr>
      <w:tr>
        <w:trPr/>
        <w:tc>
          <w:tcPr>
            <w:noWrap/>
          </w:tcPr>
          <w:p>
            <w:pPr>
              <w:spacing w:after="200"/>
            </w:pPr>
            <w:hyperlink r:id="rId12" w:history="1">
              <w:r>
                <w:rPr>
                  <w:color w:val="1e198e"/>
                  <w:b w:val="1"/>
                  <w:bCs w:val="1"/>
                  <w:u w:val="single"/>
                </w:rPr>
                <w:t xml:space="preserve">L’obligation de prêter assistance aux personnes en détresse en mer au prisme du droit de l’Union</w:t>
              </w:r>
            </w:hyperlink>
          </w:p>
          <w:p>
            <w:pPr/>
            <w:hyperlink r:id="rId8" w:history="1">
              <w:r>
                <w:rPr>
                  <w:color w:val="#410a8c"/>
                  <w:u w:val="single"/>
                </w:rPr>
                <w:t xml:space="preserve">Perrine Dumas</w:t>
              </w:r>
            </w:hyperlink>
          </w:p>
          <w:p>
            <w:pPr/>
            <w:r>
              <w:rPr>
                <w:i w:val="1"/>
                <w:iCs w:val="1"/>
              </w:rPr>
              <w:t xml:space="preserve">Revue des Affaires européennes/Law European &amp; Affairs</w:t>
            </w:r>
            <w:r>
              <w:rPr/>
              <w:t xml:space="preserve">, 2019</w:t>
            </w:r>
          </w:p>
          <w:p>
            <w:pPr/>
            <w:r>
              <w:rPr/>
              <w:t xml:space="preserve">Article dans une revue</w:t>
            </w:r>
          </w:p>
          <w:p>
            <w:pPr/>
            <w:hyperlink r:id="rId12" w:history="1">
              <w:r>
                <w:rPr>
                  <w:color w:val="#410a8c"/>
                  <w:u w:val="single"/>
                </w:rPr>
                <w:t xml:space="preserve">hal-03388053v1</w:t>
              </w:r>
            </w:hyperlink>
          </w:p>
        </w:tc>
      </w:tr>
      <w:tr>
        <w:trPr/>
        <w:tc>
          <w:tcPr>
            <w:noWrap/>
          </w:tcPr>
          <w:p>
            <w:pPr>
              <w:spacing w:after="200"/>
            </w:pPr>
            <w:hyperlink r:id="rId13" w:history="1">
              <w:r>
                <w:rPr>
                  <w:color w:val="1e198e"/>
                  <w:b w:val="1"/>
                  <w:bCs w:val="1"/>
                  <w:u w:val="single"/>
                </w:rPr>
                <w:t xml:space="preserve">La conditionnalité économique en matière de transport maritime des personnes entre la Corse et le continent</w:t>
              </w:r>
            </w:hyperlink>
          </w:p>
          <w:p>
            <w:pPr/>
            <w:hyperlink r:id="rId8" w:history="1">
              <w:r>
                <w:rPr>
                  <w:color w:val="#410a8c"/>
                  <w:u w:val="single"/>
                </w:rPr>
                <w:t xml:space="preserve">Perrine Dumas</w:t>
              </w:r>
            </w:hyperlink>
            <w:r>
              <w:rPr/>
              <w:t xml:space="preserve">,</w:t>
            </w:r>
            <w:hyperlink r:id="rId14" w:history="1">
              <w:r>
                <w:rPr>
                  <w:color w:val="#410a8c"/>
                  <w:u w:val="single"/>
                </w:rPr>
                <w:t xml:space="preserve">Sandrine Noblet</w:t>
              </w:r>
            </w:hyperlink>
          </w:p>
          <w:p>
            <w:pPr/>
            <w:r>
              <w:rPr>
                <w:i w:val="1"/>
                <w:iCs w:val="1"/>
              </w:rPr>
              <w:t xml:space="preserve">Revue de l'Union européenne</w:t>
            </w:r>
            <w:r>
              <w:rPr/>
              <w:t xml:space="preserve">, 2019, 626, pp.145</w:t>
            </w:r>
          </w:p>
          <w:p>
            <w:pPr/>
            <w:r>
              <w:rPr/>
              <w:t xml:space="preserve">Article dans une revue</w:t>
            </w:r>
          </w:p>
          <w:p>
            <w:pPr/>
            <w:hyperlink r:id="rId13" w:history="1">
              <w:r>
                <w:rPr>
                  <w:color w:val="#410a8c"/>
                  <w:u w:val="single"/>
                </w:rPr>
                <w:t xml:space="preserve">halshs-02450649v1</w:t>
              </w:r>
            </w:hyperlink>
          </w:p>
        </w:tc>
      </w:tr>
      <w:tr>
        <w:trPr/>
        <w:tc>
          <w:tcPr>
            <w:noWrap/>
          </w:tcPr>
          <w:p>
            <w:pPr>
              <w:spacing w:after="200"/>
            </w:pPr>
            <w:hyperlink r:id="rId15" w:history="1">
              <w:r>
                <w:rPr>
                  <w:color w:val="1e198e"/>
                  <w:b w:val="1"/>
                  <w:bCs w:val="1"/>
                  <w:u w:val="single"/>
                </w:rPr>
                <w:t xml:space="preserve">Les concepts de “pays sûrs” en droit européen de l’asile</w:t>
              </w:r>
            </w:hyperlink>
          </w:p>
          <w:p>
            <w:pPr/>
            <w:hyperlink r:id="rId8" w:history="1">
              <w:r>
                <w:rPr>
                  <w:color w:val="#410a8c"/>
                  <w:u w:val="single"/>
                </w:rPr>
                <w:t xml:space="preserve">Perrine Dumas</w:t>
              </w:r>
            </w:hyperlink>
          </w:p>
          <w:p>
            <w:pPr/>
            <w:r>
              <w:rPr>
                <w:i w:val="1"/>
                <w:iCs w:val="1"/>
              </w:rPr>
              <w:t xml:space="preserve">Journal de droit européen</w:t>
            </w:r>
            <w:r>
              <w:rPr/>
              <w:t xml:space="preserve">, 2018</w:t>
            </w:r>
          </w:p>
          <w:p>
            <w:pPr/>
            <w:r>
              <w:rPr/>
              <w:t xml:space="preserve">Article dans une revue</w:t>
            </w:r>
          </w:p>
          <w:p>
            <w:pPr/>
            <w:hyperlink r:id="rId15" w:history="1">
              <w:r>
                <w:rPr>
                  <w:color w:val="#410a8c"/>
                  <w:u w:val="single"/>
                </w:rPr>
                <w:t xml:space="preserve">hal-03388102v1</w:t>
              </w:r>
            </w:hyperlink>
          </w:p>
        </w:tc>
      </w:tr>
      <w:tr>
        <w:trPr/>
        <w:tc>
          <w:tcPr>
            <w:noWrap/>
          </w:tcPr>
          <w:p>
            <w:pPr>
              <w:spacing w:after="200"/>
            </w:pPr>
            <w:hyperlink r:id="rId16" w:history="1">
              <w:r>
                <w:rPr>
                  <w:color w:val="1e198e"/>
                  <w:b w:val="1"/>
                  <w:bCs w:val="1"/>
                  <w:u w:val="single"/>
                </w:rPr>
                <w:t xml:space="preserve">L'arrêt H. T. : la Cour de justice entre protection et déconstruction des droits garantis aux réfugiés</w:t>
              </w:r>
            </w:hyperlink>
          </w:p>
          <w:p>
            <w:pPr/>
            <w:hyperlink r:id="rId8" w:history="1">
              <w:r>
                <w:rPr>
                  <w:color w:val="#410a8c"/>
                  <w:u w:val="single"/>
                </w:rPr>
                <w:t xml:space="preserve">Perrine Dumas</w:t>
              </w:r>
            </w:hyperlink>
          </w:p>
          <w:p>
            <w:pPr/>
            <w:r>
              <w:rPr>
                <w:i w:val="1"/>
                <w:iCs w:val="1"/>
              </w:rPr>
              <w:t xml:space="preserve">RTDEur. Revue trimestrielle de droit européen</w:t>
            </w:r>
            <w:r>
              <w:rPr/>
              <w:t xml:space="preserve">, 2016, 01, pp.61</w:t>
            </w:r>
          </w:p>
          <w:p>
            <w:pPr/>
            <w:r>
              <w:rPr/>
              <w:t xml:space="preserve">Article dans une revue</w:t>
            </w:r>
          </w:p>
          <w:p>
            <w:pPr/>
            <w:hyperlink r:id="rId16" w:history="1">
              <w:r>
                <w:rPr>
                  <w:color w:val="#410a8c"/>
                  <w:u w:val="single"/>
                </w:rPr>
                <w:t xml:space="preserve">halshs-02261651v1</w:t>
              </w:r>
            </w:hyperlink>
          </w:p>
        </w:tc>
      </w:tr>
      <w:tr>
        <w:trPr/>
        <w:tc>
          <w:tcPr>
            <w:noWrap/>
          </w:tcPr>
          <w:p>
            <w:pPr>
              <w:spacing w:after="200"/>
            </w:pPr>
            <w:hyperlink r:id="rId17" w:history="1">
              <w:r>
                <w:rPr>
                  <w:color w:val="1e198e"/>
                  <w:b w:val="1"/>
                  <w:bCs w:val="1"/>
                  <w:u w:val="single"/>
                </w:rPr>
                <w:t xml:space="preserve">« L'arrêt H.T. : la cour de justice entre protection et déconstruction des droits garantis aux réfugiés »</w:t>
              </w:r>
            </w:hyperlink>
          </w:p>
          <w:p>
            <w:pPr/>
            <w:hyperlink r:id="rId8" w:history="1">
              <w:r>
                <w:rPr>
                  <w:color w:val="#410a8c"/>
                  <w:u w:val="single"/>
                </w:rPr>
                <w:t xml:space="preserve">Perrine Dumas</w:t>
              </w:r>
            </w:hyperlink>
          </w:p>
          <w:p>
            <w:pPr/>
            <w:r>
              <w:rPr>
                <w:i w:val="1"/>
                <w:iCs w:val="1"/>
              </w:rPr>
              <w:t xml:space="preserve">RTDEur. Revue trimestrielle de droit européen</w:t>
            </w:r>
            <w:r>
              <w:rPr/>
              <w:t xml:space="preserve">, 2016, n°1, pp. 61-75</w:t>
            </w:r>
          </w:p>
          <w:p>
            <w:pPr/>
            <w:r>
              <w:rPr/>
              <w:t xml:space="preserve">Article dans une revue</w:t>
            </w:r>
          </w:p>
          <w:p>
            <w:pPr/>
            <w:hyperlink r:id="rId17" w:history="1">
              <w:r>
                <w:rPr>
                  <w:color w:val="#410a8c"/>
                  <w:u w:val="single"/>
                </w:rPr>
                <w:t xml:space="preserve">hal-01359242v1</w:t>
              </w:r>
            </w:hyperlink>
          </w:p>
        </w:tc>
      </w:tr>
      <w:tr>
        <w:trPr/>
        <w:tc>
          <w:tcPr>
            <w:noWrap/>
          </w:tcPr>
          <w:p>
            <w:pPr>
              <w:spacing w:after="200"/>
            </w:pPr>
            <w:hyperlink r:id="rId18" w:history="1">
              <w:r>
                <w:rPr>
                  <w:color w:val="1e198e"/>
                  <w:b w:val="1"/>
                  <w:bCs w:val="1"/>
                  <w:u w:val="single"/>
                </w:rPr>
                <w:t xml:space="preserve">EU Mobility Regimes and Visa Policy Towards ENP Countries</w:t>
              </w:r>
            </w:hyperlink>
          </w:p>
          <w:p>
            <w:pPr/>
            <w:hyperlink r:id="rId8" w:history="1">
              <w:r>
                <w:rPr>
                  <w:color w:val="#410a8c"/>
                  <w:u w:val="single"/>
                </w:rPr>
                <w:t xml:space="preserve">Perrine Dumas</w:t>
              </w:r>
            </w:hyperlink>
            <w:r>
              <w:rPr/>
              <w:t xml:space="preserve">,</w:t>
            </w:r>
            <w:hyperlink r:id="rId19" w:history="1">
              <w:r>
                <w:rPr>
                  <w:color w:val="#410a8c"/>
                  <w:u w:val="single"/>
                </w:rPr>
                <w:t xml:space="preserve">Iris Goldner Lang</w:t>
              </w:r>
            </w:hyperlink>
          </w:p>
          <w:p>
            <w:pPr/>
            <w:r>
              <w:rPr>
                <w:i w:val="1"/>
                <w:iCs w:val="1"/>
              </w:rPr>
              <w:t xml:space="preserve">Robert Schuman Centre for Advanced Studies </w:t>
            </w:r>
            <w:r>
              <w:rPr/>
              <w:t xml:space="preserve">, 2015</w:t>
            </w:r>
          </w:p>
          <w:p>
            <w:pPr/>
            <w:r>
              <w:rPr/>
              <w:t xml:space="preserve">Article dans une revue</w:t>
            </w:r>
          </w:p>
          <w:p>
            <w:pPr/>
            <w:hyperlink r:id="rId18" w:history="1">
              <w:r>
                <w:rPr>
                  <w:color w:val="#410a8c"/>
                  <w:u w:val="single"/>
                </w:rPr>
                <w:t xml:space="preserve">hal-01270622v1</w:t>
              </w:r>
            </w:hyperlink>
          </w:p>
        </w:tc>
      </w:tr>
      <w:tr>
        <w:trPr/>
        <w:tc>
          <w:tcPr>
            <w:noWrap/>
          </w:tcPr>
          <w:p>
            <w:pPr>
              <w:spacing w:after="200"/>
            </w:pPr>
            <w:hyperlink r:id="rId20" w:history="1">
              <w:r>
                <w:rPr>
                  <w:color w:val="1e198e"/>
                  <w:b w:val="1"/>
                  <w:bCs w:val="1"/>
                  <w:u w:val="single"/>
                </w:rPr>
                <w:t xml:space="preserve">L’accès des mineurs non accompagnés à la protection dans les États membres de l’Union européenne</w:t>
              </w:r>
            </w:hyperlink>
          </w:p>
          <w:p>
            <w:pPr/>
            <w:hyperlink r:id="rId8" w:history="1">
              <w:r>
                <w:rPr>
                  <w:color w:val="#410a8c"/>
                  <w:u w:val="single"/>
                </w:rPr>
                <w:t xml:space="preserve">Perrine Dumas</w:t>
              </w:r>
            </w:hyperlink>
          </w:p>
          <w:p>
            <w:pPr/>
            <w:r>
              <w:rPr>
                <w:i w:val="1"/>
                <w:iCs w:val="1"/>
              </w:rPr>
              <w:t xml:space="preserve">RTDEur. Revue trimestrielle de droit européen</w:t>
            </w:r>
            <w:r>
              <w:rPr/>
              <w:t xml:space="preserve">, 2013, n°1/2013</w:t>
            </w:r>
          </w:p>
          <w:p>
            <w:pPr/>
            <w:r>
              <w:rPr/>
              <w:t xml:space="preserve">Article dans une revue</w:t>
            </w:r>
          </w:p>
          <w:p>
            <w:pPr/>
            <w:hyperlink r:id="rId20" w:history="1">
              <w:r>
                <w:rPr>
                  <w:color w:val="#410a8c"/>
                  <w:u w:val="single"/>
                </w:rPr>
                <w:t xml:space="preserve">hal-01289274v1</w:t>
              </w:r>
            </w:hyperlink>
          </w:p>
        </w:tc>
      </w:tr>
      <w:tr>
        <w:trPr/>
        <w:tc>
          <w:tcPr>
            <w:noWrap/>
          </w:tcPr>
          <w:p>
            <w:pPr>
              <w:spacing w:after="200"/>
            </w:pPr>
            <w:hyperlink r:id="rId21" w:history="1">
              <w:r>
                <w:rPr>
                  <w:color w:val="1e198e"/>
                  <w:b w:val="1"/>
                  <w:bCs w:val="1"/>
                  <w:u w:val="single"/>
                </w:rPr>
                <w:t xml:space="preserve">L'accès des mineurs non accompagnés à la protection dans les États membres de l'Union européenne</w:t>
              </w:r>
            </w:hyperlink>
          </w:p>
          <w:p>
            <w:pPr/>
            <w:hyperlink r:id="rId8" w:history="1">
              <w:r>
                <w:rPr>
                  <w:color w:val="#410a8c"/>
                  <w:u w:val="single"/>
                </w:rPr>
                <w:t xml:space="preserve">Perrine Dumas</w:t>
              </w:r>
            </w:hyperlink>
          </w:p>
          <w:p>
            <w:pPr/>
            <w:r>
              <w:rPr>
                <w:i w:val="1"/>
                <w:iCs w:val="1"/>
              </w:rPr>
              <w:t xml:space="preserve">RTDEur. Revue trimestrielle de droit européen</w:t>
            </w:r>
            <w:r>
              <w:rPr/>
              <w:t xml:space="preserve">, 2013, 01, pp.35</w:t>
            </w:r>
          </w:p>
          <w:p>
            <w:pPr/>
            <w:r>
              <w:rPr/>
              <w:t xml:space="preserve">Article dans une revue</w:t>
            </w:r>
          </w:p>
          <w:p>
            <w:pPr/>
            <w:hyperlink r:id="rId21" w:history="1">
              <w:r>
                <w:rPr>
                  <w:color w:val="#410a8c"/>
                  <w:u w:val="single"/>
                </w:rPr>
                <w:t xml:space="preserve">halshs-02261131v1</w:t>
              </w:r>
            </w:hyperlink>
          </w:p>
        </w:tc>
      </w:tr>
      <w:tr>
        <w:trPr/>
        <w:tc>
          <w:tcPr>
            <w:noWrap/>
          </w:tcPr>
          <w:p>
            <w:pPr>
              <w:spacing w:after="200"/>
            </w:pPr>
            <w:hyperlink r:id="rId22" w:history="1">
              <w:r>
                <w:rPr>
                  <w:color w:val="1e198e"/>
                  <w:b w:val="1"/>
                  <w:bCs w:val="1"/>
                  <w:u w:val="single"/>
                </w:rPr>
                <w:t xml:space="preserve">Les personnes privées et les missions de souveraineté : réflexions sur l’externalisation des activités de sécurité</w:t>
              </w:r>
            </w:hyperlink>
          </w:p>
          <w:p>
            <w:pPr/>
            <w:hyperlink r:id="rId8" w:history="1">
              <w:r>
                <w:rPr>
                  <w:color w:val="#410a8c"/>
                  <w:u w:val="single"/>
                </w:rPr>
                <w:t xml:space="preserve">Perrine Dumas</w:t>
              </w:r>
            </w:hyperlink>
          </w:p>
          <w:p>
            <w:pPr/>
            <w:r>
              <w:rPr>
                <w:i w:val="1"/>
                <w:iCs w:val="1"/>
              </w:rPr>
              <w:t xml:space="preserve">Les Annales de droit</w:t>
            </w:r>
            <w:r>
              <w:rPr/>
              <w:t xml:space="preserve">, 2012</w:t>
            </w:r>
          </w:p>
          <w:p>
            <w:pPr/>
            <w:r>
              <w:rPr/>
              <w:t xml:space="preserve">Article dans une revue</w:t>
            </w:r>
          </w:p>
          <w:p>
            <w:pPr/>
            <w:hyperlink r:id="rId22" w:history="1">
              <w:r>
                <w:rPr>
                  <w:color w:val="#410a8c"/>
                  <w:u w:val="single"/>
                </w:rPr>
                <w:t xml:space="preserve">hal-03388177v1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Le parc naturel marin : outil de conciliation des activités maritimes avec la protection du littoral ?</w:t>
              </w:r>
            </w:hyperlink>
          </w:p>
          <w:p>
            <w:pPr/>
            <w:hyperlink r:id="rId8" w:history="1">
              <w:r>
                <w:rPr>
                  <w:color w:val="#410a8c"/>
                  <w:u w:val="single"/>
                </w:rPr>
                <w:t xml:space="preserve">Perrine Dumas</w:t>
              </w:r>
            </w:hyperlink>
          </w:p>
          <w:p>
            <w:pPr/>
            <w:r>
              <w:rPr>
                <w:i w:val="1"/>
                <w:iCs w:val="1"/>
              </w:rPr>
              <w:t xml:space="preserve">CIST2020 - Population, temps, territoires</w:t>
            </w:r>
            <w:r>
              <w:rPr/>
              <w:t xml:space="preserve">, Collège international des sciences territoriales (CIST), Nov 2020, Paris-Aubervilliers, France. pp.126-129</w:t>
            </w:r>
          </w:p>
          <w:p>
            <w:pPr/>
            <w:r>
              <w:rPr/>
              <w:t xml:space="preserve">Communication dans un congrès</w:t>
            </w:r>
          </w:p>
          <w:p>
            <w:pPr/>
            <w:hyperlink r:id="rId23" w:history="1">
              <w:r>
                <w:rPr>
                  <w:color w:val="#410a8c"/>
                  <w:u w:val="single"/>
                </w:rPr>
                <w:t xml:space="preserve">hal-03114114v1</w:t>
              </w:r>
            </w:hyperlink>
          </w:p>
        </w:tc>
      </w:tr>
      <w:tr>
        <w:trPr/>
        <w:tc>
          <w:tcPr>
            <w:noWrap/>
          </w:tcPr>
          <w:p>
            <w:pPr>
              <w:spacing w:after="200"/>
            </w:pPr>
            <w:hyperlink r:id="rId24" w:history="1">
              <w:r>
                <w:rPr>
                  <w:color w:val="1e198e"/>
                  <w:b w:val="1"/>
                  <w:bCs w:val="1"/>
                  <w:u w:val="single"/>
                </w:rPr>
                <w:t xml:space="preserve">L'espace Schengen : quelle représentation extérieure ?</w:t>
              </w:r>
            </w:hyperlink>
          </w:p>
          <w:p>
            <w:pPr/>
            <w:hyperlink r:id="rId8" w:history="1">
              <w:r>
                <w:rPr>
                  <w:color w:val="#410a8c"/>
                  <w:u w:val="single"/>
                </w:rPr>
                <w:t xml:space="preserve">Perrine Dumas</w:t>
              </w:r>
            </w:hyperlink>
          </w:p>
          <w:p>
            <w:pPr/>
            <w:r>
              <w:rPr>
                <w:i w:val="1"/>
                <w:iCs w:val="1"/>
              </w:rPr>
              <w:t xml:space="preserve">CIST2018 - Représenter les territoires / Representing territories</w:t>
            </w:r>
            <w:r>
              <w:rPr/>
              <w:t xml:space="preserve">, Collège international des sciences territoriales (CIST), Mar 2018, Rouen, France. pp.315-320</w:t>
            </w:r>
          </w:p>
          <w:p>
            <w:pPr/>
            <w:r>
              <w:rPr/>
              <w:t xml:space="preserve">Communication dans un congrès</w:t>
            </w:r>
          </w:p>
          <w:p>
            <w:pPr/>
            <w:hyperlink r:id="rId24" w:history="1">
              <w:r>
                <w:rPr>
                  <w:color w:val="#410a8c"/>
                  <w:u w:val="single"/>
                </w:rPr>
                <w:t xml:space="preserve">hal-01854411v1</w:t>
              </w:r>
            </w:hyperlink>
          </w:p>
        </w:tc>
      </w:tr>
      <w:tr>
        <w:trPr/>
        <w:tc>
          <w:tcPr>
            <w:noWrap/>
          </w:tcPr>
          <w:p>
            <w:pPr>
              <w:spacing w:after="200"/>
            </w:pPr>
            <w:hyperlink r:id="rId25" w:history="1">
              <w:r>
                <w:rPr>
                  <w:color w:val="1e198e"/>
                  <w:b w:val="1"/>
                  <w:bCs w:val="1"/>
                  <w:u w:val="single"/>
                </w:rPr>
                <w:t xml:space="preserve">« La conditionnalité économique pour les activités de liaison maritime avec la Corse »</w:t>
              </w:r>
            </w:hyperlink>
          </w:p>
          <w:p>
            <w:pPr/>
            <w:hyperlink r:id="rId14" w:history="1">
              <w:r>
                <w:rPr>
                  <w:color w:val="#410a8c"/>
                  <w:u w:val="single"/>
                </w:rPr>
                <w:t xml:space="preserve">Sandrine Noblet</w:t>
              </w:r>
            </w:hyperlink>
            <w:r>
              <w:rPr/>
              <w:t xml:space="preserve">,</w:t>
            </w:r>
            <w:hyperlink r:id="rId8" w:history="1">
              <w:r>
                <w:rPr>
                  <w:color w:val="#410a8c"/>
                  <w:u w:val="single"/>
                </w:rPr>
                <w:t xml:space="preserve">Perrine Dumas</w:t>
              </w:r>
            </w:hyperlink>
          </w:p>
          <w:p>
            <w:pPr/>
            <w:r>
              <w:rPr>
                <w:i w:val="1"/>
                <w:iCs w:val="1"/>
              </w:rPr>
              <w:t xml:space="preserve">Workshop La conditionnalité économique et financière dans les politiques de l’Union européenne</w:t>
            </w:r>
            <w:r>
              <w:rPr/>
              <w:t xml:space="preserve">, Sep 2016, Corte, France</w:t>
            </w:r>
          </w:p>
          <w:p>
            <w:pPr/>
            <w:r>
              <w:rPr/>
              <w:t xml:space="preserve">Communication dans un congrès</w:t>
            </w:r>
          </w:p>
          <w:p>
            <w:pPr/>
            <w:hyperlink r:id="rId25" w:history="1">
              <w:r>
                <w:rPr>
                  <w:color w:val="#410a8c"/>
                  <w:u w:val="single"/>
                </w:rPr>
                <w:t xml:space="preserve">hal-01468181v1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Les Annales de droit</w:t>
              </w:r>
            </w:hyperlink>
          </w:p>
          <w:p>
            <w:pPr/>
            <w:hyperlink r:id="rId8" w:history="1">
              <w:r>
                <w:rPr>
                  <w:color w:val="#410a8c"/>
                  <w:u w:val="single"/>
                </w:rPr>
                <w:t xml:space="preserve">Perrine Dumas</w:t>
              </w:r>
            </w:hyperlink>
          </w:p>
          <w:p>
            <w:pPr/>
            <w:r>
              <w:rPr/>
              <w:t xml:space="preserve">2017</w:t>
            </w:r>
          </w:p>
          <w:p>
            <w:pPr/>
            <w:r>
              <w:rPr/>
              <w:t xml:space="preserve">Ouvrages</w:t>
            </w:r>
          </w:p>
          <w:p>
            <w:pPr/>
            <w:hyperlink r:id="rId26" w:history="1">
              <w:r>
                <w:rPr>
                  <w:color w:val="#410a8c"/>
                  <w:u w:val="single"/>
                </w:rPr>
                <w:t xml:space="preserve">hal-01468628v1</w:t>
              </w:r>
            </w:hyperlink>
          </w:p>
        </w:tc>
      </w:tr>
      <w:tr>
        <w:trPr/>
        <w:tc>
          <w:tcPr>
            <w:noWrap/>
          </w:tcPr>
          <w:p>
            <w:pPr>
              <w:spacing w:after="200"/>
            </w:pPr>
            <w:hyperlink r:id="rId27" w:history="1">
              <w:r>
                <w:rPr>
                  <w:color w:val="1e198e"/>
                  <w:b w:val="1"/>
                  <w:bCs w:val="1"/>
                  <w:u w:val="single"/>
                </w:rPr>
                <w:t xml:space="preserve">Les annales de droit</w:t>
              </w:r>
            </w:hyperlink>
          </w:p>
          <w:p>
            <w:pPr/>
            <w:hyperlink r:id="rId8" w:history="1">
              <w:r>
                <w:rPr>
                  <w:color w:val="#410a8c"/>
                  <w:u w:val="single"/>
                </w:rPr>
                <w:t xml:space="preserve">Perrine Dumas</w:t>
              </w:r>
            </w:hyperlink>
          </w:p>
          <w:p>
            <w:pPr/>
            <w:r>
              <w:rPr/>
              <w:t xml:space="preserve">Presses universitaires de Rouen et du Havre, vol.10, 2016</w:t>
            </w:r>
          </w:p>
          <w:p>
            <w:pPr/>
            <w:r>
              <w:rPr/>
              <w:t xml:space="preserve">Ouvrages</w:t>
            </w:r>
          </w:p>
          <w:p>
            <w:pPr/>
            <w:hyperlink r:id="rId27" w:history="1">
              <w:r>
                <w:rPr>
                  <w:color w:val="#410a8c"/>
                  <w:u w:val="single"/>
                </w:rPr>
                <w:t xml:space="preserve">hal-01362272v1</w:t>
              </w:r>
            </w:hyperlink>
          </w:p>
        </w:tc>
      </w:tr>
      <w:tr>
        <w:trPr/>
        <w:tc>
          <w:tcPr>
            <w:noWrap/>
          </w:tcPr>
          <w:p>
            <w:pPr>
              <w:spacing w:after="200"/>
            </w:pPr>
            <w:hyperlink r:id="rId28" w:history="1">
              <w:r>
                <w:rPr>
                  <w:color w:val="1e198e"/>
                  <w:b w:val="1"/>
                  <w:bCs w:val="1"/>
                  <w:u w:val="single"/>
                </w:rPr>
                <w:t xml:space="preserve">L’accès des ressortissants des pays tiers au territoire des États membres de l’Union européenne</w:t>
              </w:r>
            </w:hyperlink>
          </w:p>
          <w:p>
            <w:pPr/>
            <w:hyperlink r:id="rId8" w:history="1">
              <w:r>
                <w:rPr>
                  <w:color w:val="#410a8c"/>
                  <w:u w:val="single"/>
                </w:rPr>
                <w:t xml:space="preserve">Perrine Dumas</w:t>
              </w:r>
            </w:hyperlink>
          </w:p>
          <w:p>
            <w:pPr/>
            <w:r>
              <w:rPr/>
              <w:t xml:space="preserve">Bruylant, 944 p., 2013</w:t>
            </w:r>
          </w:p>
          <w:p>
            <w:pPr/>
            <w:r>
              <w:rPr/>
              <w:t xml:space="preserve">Ouvrages</w:t>
            </w:r>
          </w:p>
          <w:p>
            <w:pPr/>
            <w:hyperlink r:id="rId28" w:history="1">
              <w:r>
                <w:rPr>
                  <w:color w:val="#410a8c"/>
                  <w:u w:val="single"/>
                </w:rPr>
                <w:t xml:space="preserve">hal-01289284v1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Les aires marines protégées, instruments juridiques de conciliation des pratiques sportives et de loisirs avec la protection du littoral ?</w:t>
              </w:r>
            </w:hyperlink>
          </w:p>
          <w:p>
            <w:pPr/>
            <w:hyperlink r:id="rId8" w:history="1">
              <w:r>
                <w:rPr>
                  <w:color w:val="#410a8c"/>
                  <w:u w:val="single"/>
                </w:rPr>
                <w:t xml:space="preserve">Perrine Dumas</w:t>
              </w:r>
            </w:hyperlink>
          </w:p>
          <w:p>
            <w:pPr/>
            <w:r>
              <w:rPr>
                <w:i w:val="1"/>
                <w:iCs w:val="1"/>
              </w:rPr>
              <w:t xml:space="preserve">MARTEL L., JOUVE J. et DEBILEAU A., Politiques du littoral et sports de nature, Editions Quae, 2021, 298 p.</w:t>
            </w:r>
            <w:r>
              <w:rPr/>
              <w:t xml:space="preserve">, 2021</w:t>
            </w:r>
          </w:p>
          <w:p>
            <w:pPr/>
            <w:r>
              <w:rPr/>
              <w:t xml:space="preserve">Chapitre d'ouvrage</w:t>
            </w:r>
          </w:p>
          <w:p>
            <w:pPr/>
            <w:hyperlink r:id="rId29" w:history="1">
              <w:r>
                <w:rPr>
                  <w:color w:val="#410a8c"/>
                  <w:u w:val="single"/>
                </w:rPr>
                <w:t xml:space="preserve">hal-03388258v1</w:t>
              </w:r>
            </w:hyperlink>
          </w:p>
        </w:tc>
      </w:tr>
      <w:tr>
        <w:trPr/>
        <w:tc>
          <w:tcPr>
            <w:noWrap/>
          </w:tcPr>
          <w:p>
            <w:pPr>
              <w:spacing w:after="200"/>
            </w:pPr>
            <w:hyperlink r:id="rId30" w:history="1">
              <w:r>
                <w:rPr>
                  <w:color w:val="1e198e"/>
                  <w:b w:val="1"/>
                  <w:bCs w:val="1"/>
                  <w:u w:val="single"/>
                </w:rPr>
                <w:t xml:space="preserve">Territorialité et politique commune d’asile de l’Union européenne</w:t>
              </w:r>
            </w:hyperlink>
          </w:p>
          <w:p>
            <w:pPr/>
            <w:hyperlink r:id="rId8" w:history="1">
              <w:r>
                <w:rPr>
                  <w:color w:val="#410a8c"/>
                  <w:u w:val="single"/>
                </w:rPr>
                <w:t xml:space="preserve">Perrine Dumas</w:t>
              </w:r>
            </w:hyperlink>
          </w:p>
          <w:p>
            <w:pPr/>
            <w:r>
              <w:rPr>
                <w:i w:val="1"/>
                <w:iCs w:val="1"/>
              </w:rPr>
              <w:t xml:space="preserve">Territoire, approches juridiques, PURH, Rouen, 2021, 315 p., pp. 269-282.</w:t>
            </w:r>
            <w:r>
              <w:rPr/>
              <w:t xml:space="preserve">, 2021</w:t>
            </w:r>
          </w:p>
          <w:p>
            <w:pPr/>
            <w:r>
              <w:rPr/>
              <w:t xml:space="preserve">Chapitre d'ouvrage</w:t>
            </w:r>
          </w:p>
          <w:p>
            <w:pPr/>
            <w:hyperlink r:id="rId30" w:history="1">
              <w:r>
                <w:rPr>
                  <w:color w:val="#410a8c"/>
                  <w:u w:val="single"/>
                </w:rPr>
                <w:t xml:space="preserve">hal-03387937v1</w:t>
              </w:r>
            </w:hyperlink>
          </w:p>
        </w:tc>
      </w:tr>
      <w:tr>
        <w:trPr/>
        <w:tc>
          <w:tcPr>
            <w:noWrap/>
          </w:tcPr>
          <w:p>
            <w:pPr>
              <w:spacing w:after="200"/>
            </w:pPr>
            <w:hyperlink r:id="rId31" w:history="1">
              <w:r>
                <w:rPr>
                  <w:color w:val="1e198e"/>
                  <w:b w:val="1"/>
                  <w:bCs w:val="1"/>
                  <w:u w:val="single"/>
                </w:rPr>
                <w:t xml:space="preserve">Préface de l’ouvrage dirigé par BRUNET Sylvia, LEBON Lydia et RICHARD Yann, Prolifération des territoires et représentations territoriales de l’Union européenne, PURH, Rouen, 2019</w:t>
              </w:r>
            </w:hyperlink>
          </w:p>
          <w:p>
            <w:pPr/>
            <w:hyperlink r:id="rId8" w:history="1">
              <w:r>
                <w:rPr>
                  <w:color w:val="#410a8c"/>
                  <w:u w:val="single"/>
                </w:rPr>
                <w:t xml:space="preserve">Perrine Dumas</w:t>
              </w:r>
            </w:hyperlink>
          </w:p>
          <w:p>
            <w:pPr/>
            <w:r>
              <w:rPr>
                <w:i w:val="1"/>
                <w:iCs w:val="1"/>
              </w:rPr>
              <w:t xml:space="preserve">Prolifération des territoires et représentations territoriales de l’Union européenne, PURH, Rouen, 2019, 274 p.</w:t>
            </w:r>
            <w:r>
              <w:rPr/>
              <w:t xml:space="preserve">, 2019, 979-10-240-1322-0</w:t>
            </w:r>
          </w:p>
          <w:p>
            <w:pPr/>
            <w:r>
              <w:rPr/>
              <w:t xml:space="preserve">Chapitre d'ouvrage</w:t>
            </w:r>
          </w:p>
          <w:p>
            <w:pPr/>
            <w:hyperlink r:id="rId31" w:history="1">
              <w:r>
                <w:rPr>
                  <w:color w:val="#410a8c"/>
                  <w:u w:val="single"/>
                </w:rPr>
                <w:t xml:space="preserve">hal-03388076v1</w:t>
              </w:r>
            </w:hyperlink>
          </w:p>
        </w:tc>
      </w:tr>
      <w:tr>
        <w:trPr/>
        <w:tc>
          <w:tcPr>
            <w:noWrap/>
          </w:tcPr>
          <w:p>
            <w:pPr>
              <w:spacing w:after="200"/>
            </w:pPr>
            <w:hyperlink r:id="rId32" w:history="1">
              <w:r>
                <w:rPr>
                  <w:color w:val="1e198e"/>
                  <w:b w:val="1"/>
                  <w:bCs w:val="1"/>
                  <w:u w:val="single"/>
                </w:rPr>
                <w:t xml:space="preserve">La représentation de l’espace Schengen au prisme de la politique commune des visas de court séjour : l’unification en trompe l’œil de l’espace commun de circulation, dans BRUNET Sylvia, LEBON Lydia et RICHARD Yann, Prolifération des territoires et représentations territoriales de l’Union européenne, PURH, Rouen, 2019, pp. 175-200.</w:t>
              </w:r>
            </w:hyperlink>
          </w:p>
          <w:p>
            <w:pPr/>
            <w:hyperlink r:id="rId8" w:history="1">
              <w:r>
                <w:rPr>
                  <w:color w:val="#410a8c"/>
                  <w:u w:val="single"/>
                </w:rPr>
                <w:t xml:space="preserve">Perrine Dumas</w:t>
              </w:r>
            </w:hyperlink>
          </w:p>
          <w:p>
            <w:pPr/>
            <w:r>
              <w:rPr>
                <w:i w:val="1"/>
                <w:iCs w:val="1"/>
              </w:rPr>
              <w:t xml:space="preserve">BRUNET Sylvia, LEBON Lydia et RICHARD Yann, Prolifération des territoires et représentations territoriales de l’Union européenne, PURH, Rouen, 2019, pp. 175-200.</w:t>
            </w:r>
            <w:r>
              <w:rPr/>
              <w:t xml:space="preserve">, 2019, 979-10-240-1322-0</w:t>
            </w:r>
          </w:p>
          <w:p>
            <w:pPr/>
            <w:r>
              <w:rPr/>
              <w:t xml:space="preserve">Chapitre d'ouvrage</w:t>
            </w:r>
          </w:p>
          <w:p>
            <w:pPr/>
            <w:hyperlink r:id="rId32" w:history="1">
              <w:r>
                <w:rPr>
                  <w:color w:val="#410a8c"/>
                  <w:u w:val="single"/>
                </w:rPr>
                <w:t xml:space="preserve">hal-03388088v1</w:t>
              </w:r>
            </w:hyperlink>
          </w:p>
        </w:tc>
      </w:tr>
      <w:tr>
        <w:trPr/>
        <w:tc>
          <w:tcPr>
            <w:noWrap/>
          </w:tcPr>
          <w:p>
            <w:pPr>
              <w:spacing w:after="200"/>
            </w:pPr>
            <w:hyperlink r:id="rId33" w:history="1">
              <w:r>
                <w:rPr>
                  <w:color w:val="1e198e"/>
                  <w:b w:val="1"/>
                  <w:bCs w:val="1"/>
                  <w:u w:val="single"/>
                </w:rPr>
                <w:t xml:space="preserve">L’article 7 de la Charte et le droit de séjour au titre du droit de l’Union européenne</w:t>
              </w:r>
            </w:hyperlink>
          </w:p>
          <w:p>
            <w:pPr/>
            <w:hyperlink r:id="rId8" w:history="1">
              <w:r>
                <w:rPr>
                  <w:color w:val="#410a8c"/>
                  <w:u w:val="single"/>
                </w:rPr>
                <w:t xml:space="preserve">Perrine Dumas</w:t>
              </w:r>
            </w:hyperlink>
          </w:p>
          <w:p>
            <w:pPr/>
            <w:r>
              <w:rPr>
                <w:i w:val="1"/>
                <w:iCs w:val="1"/>
              </w:rPr>
              <w:t xml:space="preserve">BIAD Abdelwahab et PARISOT Valérie (dir.), La Charte des droits fondamentaux de l’Union européenne, bilan d’application, Anthemis, Bruxelles, 582 p., pp. 203-224.</w:t>
            </w:r>
            <w:r>
              <w:rPr/>
              <w:t xml:space="preserve">, 2018</w:t>
            </w:r>
          </w:p>
          <w:p>
            <w:pPr/>
            <w:r>
              <w:rPr/>
              <w:t xml:space="preserve">Chapitre d'ouvrage</w:t>
            </w:r>
          </w:p>
          <w:p>
            <w:pPr/>
            <w:hyperlink r:id="rId33" w:history="1">
              <w:r>
                <w:rPr>
                  <w:color w:val="#410a8c"/>
                  <w:u w:val="single"/>
                </w:rPr>
                <w:t xml:space="preserve">hal-03388113v1</w:t>
              </w:r>
            </w:hyperlink>
          </w:p>
        </w:tc>
      </w:tr>
      <w:tr>
        <w:trPr/>
        <w:tc>
          <w:tcPr>
            <w:noWrap/>
          </w:tcPr>
          <w:p>
            <w:pPr>
              <w:spacing w:after="200"/>
            </w:pPr>
            <w:hyperlink r:id="rId34" w:history="1">
              <w:r>
                <w:rPr>
                  <w:color w:val="1e198e"/>
                  <w:b w:val="1"/>
                  <w:bCs w:val="1"/>
                  <w:u w:val="single"/>
                </w:rPr>
                <w:t xml:space="preserve">Réflexion sur l’un des facteurs d’internationalisation des établissements d’enseignement supérieur européens : le rapprochement des conditions d’admission au séjour des étudiants et des chercheurs ressortissants d’États tiers à l’Union européenne</w:t>
              </w:r>
            </w:hyperlink>
          </w:p>
          <w:p>
            <w:pPr/>
            <w:hyperlink r:id="rId8" w:history="1">
              <w:r>
                <w:rPr>
                  <w:color w:val="#410a8c"/>
                  <w:u w:val="single"/>
                </w:rPr>
                <w:t xml:space="preserve">Perrine Dumas</w:t>
              </w:r>
            </w:hyperlink>
          </w:p>
          <w:p>
            <w:pPr/>
            <w:r>
              <w:rPr>
                <w:i w:val="1"/>
                <w:iCs w:val="1"/>
              </w:rPr>
              <w:t xml:space="preserve">Mélanges en l’honneur du professeur Jean-Yves Coppolani, Editions la Mémoire du Droit, Paris, 836 p., pp. 421-438.</w:t>
            </w:r>
            <w:r>
              <w:rPr/>
              <w:t xml:space="preserve">, 2018</w:t>
            </w:r>
          </w:p>
          <w:p>
            <w:pPr/>
            <w:r>
              <w:rPr/>
              <w:t xml:space="preserve">Chapitre d'ouvrage</w:t>
            </w:r>
          </w:p>
          <w:p>
            <w:pPr/>
            <w:hyperlink r:id="rId34" w:history="1">
              <w:r>
                <w:rPr>
                  <w:color w:val="#410a8c"/>
                  <w:u w:val="single"/>
                </w:rPr>
                <w:t xml:space="preserve">hal-03388126v1</w:t>
              </w:r>
            </w:hyperlink>
          </w:p>
        </w:tc>
      </w:tr>
      <w:tr>
        <w:trPr/>
        <w:tc>
          <w:tcPr>
            <w:noWrap/>
          </w:tcPr>
          <w:p>
            <w:pPr>
              <w:spacing w:after="200"/>
            </w:pPr>
            <w:hyperlink r:id="rId35" w:history="1">
              <w:r>
                <w:rPr>
                  <w:color w:val="1e198e"/>
                  <w:b w:val="1"/>
                  <w:bCs w:val="1"/>
                  <w:u w:val="single"/>
                </w:rPr>
                <w:t xml:space="preserve">L’hypothèse de la circulation des normes engendrées par la lutte contre le terrorisme dans l’“espace” de l’Union européenne</w:t>
              </w:r>
            </w:hyperlink>
          </w:p>
          <w:p>
            <w:pPr/>
            <w:hyperlink r:id="rId8" w:history="1">
              <w:r>
                <w:rPr>
                  <w:color w:val="#410a8c"/>
                  <w:u w:val="single"/>
                </w:rPr>
                <w:t xml:space="preserve">Perrine Dumas</w:t>
              </w:r>
            </w:hyperlink>
          </w:p>
          <w:p>
            <w:pPr/>
            <w:r>
              <w:rPr>
                <w:i w:val="1"/>
                <w:iCs w:val="1"/>
              </w:rPr>
              <w:t xml:space="preserve">GIRARD C. (dir.), La lutte contre le terrorisme : L'hypothèse de la circulation des normes, Bruylant, Bruxelles, 2011, 352 p., pp. 79-123</w:t>
            </w:r>
            <w:r>
              <w:rPr/>
              <w:t xml:space="preserve">, 2011</w:t>
            </w:r>
          </w:p>
          <w:p>
            <w:pPr/>
            <w:r>
              <w:rPr/>
              <w:t xml:space="preserve">Chapitre d'ouvrage</w:t>
            </w:r>
          </w:p>
          <w:p>
            <w:pPr/>
            <w:hyperlink r:id="rId35" w:history="1">
              <w:r>
                <w:rPr>
                  <w:color w:val="#410a8c"/>
                  <w:u w:val="single"/>
                </w:rPr>
                <w:t xml:space="preserve">hal-03388184v1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387926v1" TargetMode="External"/><Relationship Id="rId8" Type="http://schemas.openxmlformats.org/officeDocument/2006/relationships/hyperlink" Target="https://hal.science/search/index/?q=*&amp;authFullName_s=Perrine Dumas" TargetMode="External"/><Relationship Id="rId9" Type="http://schemas.openxmlformats.org/officeDocument/2006/relationships/hyperlink" Target="https://hal.science/hal-03387996v1" TargetMode="External"/><Relationship Id="rId10" Type="http://schemas.openxmlformats.org/officeDocument/2006/relationships/hyperlink" Target="https://hal.science/hal-03387974v1" TargetMode="External"/><Relationship Id="rId11" Type="http://schemas.openxmlformats.org/officeDocument/2006/relationships/hyperlink" Target="https://hal.science/hal-03388005v1" TargetMode="External"/><Relationship Id="rId12" Type="http://schemas.openxmlformats.org/officeDocument/2006/relationships/hyperlink" Target="https://hal.science/hal-03388053v1" TargetMode="External"/><Relationship Id="rId13" Type="http://schemas.openxmlformats.org/officeDocument/2006/relationships/hyperlink" Target="https://shs.hal.science/halshs-02450649v1" TargetMode="External"/><Relationship Id="rId14" Type="http://schemas.openxmlformats.org/officeDocument/2006/relationships/hyperlink" Target="https://hal.science/search/index/?q=*&amp;authFullName_s=Sandrine Noblet" TargetMode="External"/><Relationship Id="rId15" Type="http://schemas.openxmlformats.org/officeDocument/2006/relationships/hyperlink" Target="https://hal.science/hal-03388102v1" TargetMode="External"/><Relationship Id="rId16" Type="http://schemas.openxmlformats.org/officeDocument/2006/relationships/hyperlink" Target="https://shs.hal.science/halshs-02261651v1" TargetMode="External"/><Relationship Id="rId17" Type="http://schemas.openxmlformats.org/officeDocument/2006/relationships/hyperlink" Target="https://hal.science/hal-01359242v1" TargetMode="External"/><Relationship Id="rId18" Type="http://schemas.openxmlformats.org/officeDocument/2006/relationships/hyperlink" Target="https://hal.science/hal-01270622v1" TargetMode="External"/><Relationship Id="rId19" Type="http://schemas.openxmlformats.org/officeDocument/2006/relationships/hyperlink" Target="https://hal.science/search/index/?q=*&amp;authFullName_s=Iris Goldner Lang" TargetMode="External"/><Relationship Id="rId20" Type="http://schemas.openxmlformats.org/officeDocument/2006/relationships/hyperlink" Target="https://hal.science/hal-01289274v1" TargetMode="External"/><Relationship Id="rId21" Type="http://schemas.openxmlformats.org/officeDocument/2006/relationships/hyperlink" Target="https://shs.hal.science/halshs-02261131v1" TargetMode="External"/><Relationship Id="rId22" Type="http://schemas.openxmlformats.org/officeDocument/2006/relationships/hyperlink" Target="https://hal.science/hal-03388177v1" TargetMode="External"/><Relationship Id="rId23" Type="http://schemas.openxmlformats.org/officeDocument/2006/relationships/hyperlink" Target="https://hal.science/hal-03114114v1" TargetMode="External"/><Relationship Id="rId24" Type="http://schemas.openxmlformats.org/officeDocument/2006/relationships/hyperlink" Target="https://hal.science/hal-01854411v1" TargetMode="External"/><Relationship Id="rId25" Type="http://schemas.openxmlformats.org/officeDocument/2006/relationships/hyperlink" Target="https://hal.science/hal-01468181v1" TargetMode="External"/><Relationship Id="rId26" Type="http://schemas.openxmlformats.org/officeDocument/2006/relationships/hyperlink" Target="https://hal.science/hal-01468628v1" TargetMode="External"/><Relationship Id="rId27" Type="http://schemas.openxmlformats.org/officeDocument/2006/relationships/hyperlink" Target="https://hal.science/hal-01362272v1" TargetMode="External"/><Relationship Id="rId28" Type="http://schemas.openxmlformats.org/officeDocument/2006/relationships/hyperlink" Target="https://hal.science/hal-01289284v1" TargetMode="External"/><Relationship Id="rId29" Type="http://schemas.openxmlformats.org/officeDocument/2006/relationships/hyperlink" Target="https://hal.science/hal-03388258v1" TargetMode="External"/><Relationship Id="rId30" Type="http://schemas.openxmlformats.org/officeDocument/2006/relationships/hyperlink" Target="https://hal.science/hal-03387937v1" TargetMode="External"/><Relationship Id="rId31" Type="http://schemas.openxmlformats.org/officeDocument/2006/relationships/hyperlink" Target="https://hal.science/hal-03388076v1" TargetMode="External"/><Relationship Id="rId32" Type="http://schemas.openxmlformats.org/officeDocument/2006/relationships/hyperlink" Target="https://hal.science/hal-03388088v1" TargetMode="External"/><Relationship Id="rId33" Type="http://schemas.openxmlformats.org/officeDocument/2006/relationships/hyperlink" Target="https://hal.science/hal-03388113v1" TargetMode="External"/><Relationship Id="rId34" Type="http://schemas.openxmlformats.org/officeDocument/2006/relationships/hyperlink" Target="https://hal.science/hal-03388126v1" TargetMode="External"/><Relationship Id="rId35" Type="http://schemas.openxmlformats.org/officeDocument/2006/relationships/hyperlink" Target="https://hal.science/hal-03388184v1"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Perrine Dumas</dc:title>
  <dc:description>CV</dc:description>
  <dc:subject/>
  <cp:keywords/>
  <cp:category/>
  <cp:lastModifiedBy/>
  <dcterms:created xsi:type="dcterms:W3CDTF">2026-05-28T02:15:27+02:00</dcterms:created>
  <dcterms:modified xsi:type="dcterms:W3CDTF">2026-05-28T02:15:27+02:00</dcterms:modified>
</cp:coreProperties>
</file>

<file path=docProps/custom.xml><?xml version="1.0" encoding="utf-8"?>
<Properties xmlns="http://schemas.openxmlformats.org/officeDocument/2006/custom-properties" xmlns:vt="http://schemas.openxmlformats.org/officeDocument/2006/docPropsVTypes"/>
</file>