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Perrine MALZAC </w:t></w:r></w:p><w:p><w:pPr><w:spacing w:before="600"/></w:pPr></w:p><w:p><w:pPr><w:spacing w:before="600"/></w:pPr></w:p><w:p><w:pPr><w:pStyle w:val="Heading2"/></w:pPr><w:r><w:rPr><w:color w:val="1e198e"/><w:b w:val="1"/><w:bCs w:val="1"/></w:rPr><w:t xml:space="preserve">Présentation</w:t></w:r></w:p><w:p><w:pPr><w:spacing w:after="100"/></w:pPr></w:p><w:p><w:pPr/><w:r><w:rPr><w:b w:val="1"/><w:bCs w:val="1"/></w:rPr><w:t xml:space="preserve">TITRES</w:t></w:r></w:p><w:p><w:pPr/><w:r><w:rPr><w:b w:val="1"/><w:bCs w:val="1"/></w:rPr><w:t xml:space="preserve">Titres Universitaires</w:t></w:r></w:p><w:p><w:pPr/><w:r><w:rPr/><w:t xml:space="preserve">Doctorat en Médecine. 1992. Faculté de Médecine de la Timone. Université d'Aix-Marseille II.</w:t></w:r></w:p><w:p><w:pPr/><w:r><w:rPr/><w:t xml:space="preserve">Diplôme d'Etudes Spécialisées (DES) de Biologie Médicale. 1992.  Faculté de Médecine de la Timone. Université d'Aix-Marseille II.</w:t></w:r></w:p><w:p><w:pPr/><w:r><w:rPr/><w:t xml:space="preserve">Assistant Universitaire. du 1 Mai 1993 au 1 mai 1997. Faculté de Médecine de la Timone. Université Aix-Marseille II. Discipline: Génétique Médicale. Service du Professeur J.F. Mattei</w:t></w:r></w:p><w:p><w:pPr/><w:r><w:rPr/><w:t xml:space="preserve">Diplôme d'Etudes Spécialisées Complémentaires (DESC). 1994. Cytogénétique humaine. Faculté de Médecine de la Timone. Université d'Aix-Marseille II.</w:t></w:r></w:p><w:p><w:pPr/><w:r><w:rPr/><w:t xml:space="preserve">Attestation d'Ethique Médicale. 1995. Faculté de Médecine de la Timone. Université d'Aix-Marseille II.</w:t></w:r></w:p><w:p><w:pPr/><w:r><w:rPr/><w:t xml:space="preserve">Diplôme Inter-Universitaire (DIU) de Génétique Médicale. 1996. Faculté de Médecine de Grenoble</w:t></w:r></w:p><w:p><w:pPr/><w:r><w:rPr><w:b w:val="1"/><w:bCs w:val="1"/></w:rPr><w:t xml:space="preserve">Titres Hospitaliers</w:t></w:r></w:p><w:p><w:pPr/><w:r><w:rPr/><w:t xml:space="preserve">Interne des Hôpitaux, Interrégion Sud. Option Biologie Médicale. 1989</w:t></w:r></w:p><w:p><w:pPr/><w:r><w:rPr/><w:t xml:space="preserve">Assistante des Hôpitaux. Discipline: Génétique Médicale de mai 1993 à mai 1997</w:t></w:r></w:p><w:p><w:pPr/><w:r><w:rPr/><w:t xml:space="preserve">Praticien hospitalier en Génétique Médicale depuis juillet 1997</w:t></w:r></w:p><w:p><w:pPr/><w:r><w:rPr/><w:t xml:space="preserve">Coordonnatrice de l’Espace Ethique Méditerranéen puis Directrice adjointe de l’Espace éthique PACA-Corse depuis juillet 2002</w:t></w:r></w:p><w:p><w:pPr/><w:r><w:rPr><w:b w:val="1"/><w:bCs w:val="1"/></w:rPr><w:t xml:space="preserve">Titres Scientifiques</w:t></w:r></w:p><w:p><w:pPr/><w:r><w:rPr/><w:t xml:space="preserve">Maîtrise de Sciences Biologiques et Médicales – Génétique. Faculté de Médecine de la Timone. Université d'Aix-Marseille II. 1991</w:t></w:r></w:p><w:p><w:pPr/><w:r><w:rPr/><w:t xml:space="preserve">Diplôme de Statistique Appliquée à la Médecine (CESAM). Université Pierre et Marie Curie. Paris VI. 1992</w:t></w:r></w:p><w:p><w:pPr/><w:r><w:rPr/><w:t xml:space="preserve">Diplôme d'Etude Approfondies de Biologie Cellulaire et Microbiologie. Faculté des Sciences de Luminy. Université d'Aix-Marseille II. 1992</w:t></w:r></w:p><w:p><w:pPr/><w:r><w:rPr><w:b w:val="1"/><w:bCs w:val="1"/></w:rPr><w:t xml:space="preserve">ACTIVITES HOSPITALIERES</w:t></w:r></w:p><w:p><w:pPr/><w:r><w:rPr/><w:t xml:space="preserve">Numéro RPPS : 10003368031</w:t></w:r></w:p><w:p><w:pPr/><w:r><w:rPr/><w:t xml:space="preserve">Agrément pour la pratique des tests génétiques: biologie moléculaire et diagnostic prénatal</w:t></w:r></w:p><w:p><w:pPr/><w:r><w:rPr/><w:t xml:space="preserve">Responsabilités à l’AP-HM:</w:t></w:r></w:p><w:p><w:pPr/><w:r><w:rPr/><w:t xml:space="preserve">Biologiste au laboratoire de diagnostic moléculaire dans le Département de Génétique Médicale</w:t></w:r></w:p><w:p><w:pPr/><w:r><w:rPr/><w:t xml:space="preserve">Directrice adjointe de l’Espace de réflexion éthique PACA-Corse</w:t></w:r></w:p><w:p><w:pPr/><w:r><w:rPr><w:b w:val="1"/><w:bCs w:val="1"/></w:rPr><w:t xml:space="preserve">ACTIVITES D’ENSEIGNEMENT</w:t></w:r></w:p><w:p><w:pPr/><w:r><w:rPr/><w:t xml:space="preserve">Participation à l'enseignement universitaire d’Aix-Marseille-Université (vacataire) pour la Génétique et pour l’Ethique (environ 100 heures par an) : cours magistraux et travaux dirigés / tutorat d’étudiants / participation aux jurys d'examens / coordination de modules</w:t></w:r></w:p><w:p><w:pPr/><w:r><w:rPr><w:b w:val="1"/><w:bCs w:val="1"/></w:rPr><w:t xml:space="preserve">ACTIVITES DE RECHERCHE</w:t></w:r></w:p><w:p><w:pPr/><w:r><w:rPr/><w:t xml:space="preserve">Chercheuse associée. UMR 7268 ADES « Anthropologie bio-culturelle, Droit, Ethique et Santé ». Equipe 3, Thématique 6 « Ethique, Sciences Humaines, Santé »</w:t></w:r></w:p><w:p><w:pPr/><w:r><w:rPr/><w:t xml:space="preserve">Projets de recherche récents</w:t></w:r></w:p><w:p><w:pPr/><w:r><w:rPr><w:b w:val="1"/><w:bCs w:val="1"/></w:rPr><w:t xml:space="preserve">Projet de recherche PANdémie TERritoires & Ethique (PANTERE).</w:t></w:r><w:r><w:rPr/><w:t xml:space="preserve"> Participation au projet « PANTERE, Pandémie, territoires, éthique » : LE COZ P, MALZAC P, MOREY P, MARCUCCI L- Retour d’expérience sur les cellules de soutien éthique durant la crise COVID 19 (projet coordonné par le Pr. Grégoire MOUTEL, Inserm ANTICIPATE, Université de Caen). Financement par la DGOS sur 1 an (2021)</w:t></w:r></w:p><w:p><w:pPr/><w:r><w:rPr><w:b w:val="1"/><w:bCs w:val="1"/></w:rPr><w:t xml:space="preserve">Information génétique de la parentèle (IGP) et maladies rares</w:t></w:r><w:r><w:rPr><w:b w:val="1"/><w:bCs w:val="1"/></w:rPr><w:t xml:space="preserve">: adapter l’accompagnement des malades (projet IGPrare).</w:t></w:r><w:r><w:rPr/><w:t xml:space="preserve"> LE COZ P, investigateur principal, MATHIEU M, et MALZAC P: Co-Investigateurs de l’étude IGPrare portant sur l’information génétique à la parentèle, en réponse à l’appel d’offres recherche « AMP, diagnostic prénatal, diagnostic génétique ». Financement par l’Agence de la biomédecine sur 3 ans (2020-2023)</w:t></w:r></w:p><w:p><w:pPr/><w:r><w:rPr><w:b w:val="1"/><w:bCs w:val="1"/></w:rPr><w:t xml:space="preserve">PARTICIPATION à des groupes de travail institutionnels</w:t></w:r></w:p><w:p><w:pPr/><w:r><w:rPr/><w:t xml:space="preserve">Membre du groupe de travail en génétique « Stratégie en diagnostics » à l’Agence de la Biomédecine depuis 2014</w:t></w:r></w:p><w:p><w:pPr/><w:r><w:rPr/><w:t xml:space="preserve">Membre du comité d’éthique et de déontologie de l’INCa de 2015 à 2018</w:t></w:r></w:p><w:p><w:pPr/><w:r><w:rPr/><w:t xml:space="preserve">Membre du comité de Santé publique France depuis 2022</w:t></w:r></w:p><w:p><w:pPr/><w:r><w:rPr><w:b w:val="1"/><w:bCs w:val="1"/></w:rPr><w:t xml:space="preserve">TRAVAUX dans le domaine de l’éthique (5 dernières années)</w:t></w:r></w:p><w:p><w:pPr/><w:r><w:rPr/><w:t xml:space="preserve">Publications dans des revues</w:t></w:r></w:p><w:p><w:pPr/><w:r><w:rPr/><w:t xml:space="preserve">Charre D., Cano N., Malzac P., Habbachi M., Fond G., Boyer L. Mise en place et évaluation de séances d’éthique appliquée dans un service de psychiatrie générale en France. Annales Medico-Psychologiques, Revue Psychiatrique, Elsevier Masson, 2019</w:t></w:r></w:p><w:p><w:pPr/><w:r><w:rPr/><w:t xml:space="preserve">Malzac P., Mathieu M., Einaudi MA. Quel accompagnement pour les personnes vulnérables en contexte de confinement ? Ethique & Santé. Décembre 2020</w:t></w:r></w:p><w:p><w:pPr/><w:r><w:rPr/><w:t xml:space="preserve">Malzac P., Mathieu M. Regard médico-scientifique sur les recommandations de bonnes pratiques en génétique médicale, Les normes à l’épreuve de la génétique et de la médecine génomique, Revue générale de droit médical. Numéro 77- Décembre 2020</w:t></w:r></w:p><w:p><w:pPr/><w:r><w:rPr/><w:t xml:space="preserve">Malzac P. La guérison comme horizon, Cancers et psys. Edition Eres. 2020/1 n° 5</w:t></w:r></w:p><w:p><w:pPr/><w:r><w:rPr/><w:t xml:space="preserve">Einaudi MA, Malzac P., Vion A., Gire C. Contagiosité en pédiatrie et mesures sanitaires en milieu scolaire: quel impact chez les enfants? Ethique et santé. Volume 18, Issue 2, Juin 2021</w:t></w:r></w:p><w:p><w:pPr/><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r><w:rPr/><w:t xml:space="preserve">Direction d’ouvrage</w:t></w:r></w:p><w:p><w:pPr/><w:r><w:rPr/><w:t xml:space="preserve">Malzac P., Mathieu M. – Tests génétiques : illusion ou prédiction ? In Le Muscadier / INSERM – coll. « Choc Santé » - novembre 2017</w:t></w:r></w:p><w:p><w:pPr/><w:r><w:rPr/><w:t xml:space="preserve">Récits cliniques, conflits de valeurs. De l’éthique médicale à la décision concrète. Sous la direction de Malzac P., Einaudi MA. In Sciences, technologie, santé. Presses universitaires de Provence – Juin 2019</w:t></w:r></w:p><w:p><w:pPr/><w:r><w:rPr/><w:t xml:space="preserve">Chapitres d’ouvrage:</w:t></w:r></w:p><w:p><w:pPr/><w:r><w:rPr/><w:t xml:space="preserve">Malzac P., Righini M. « Enjeux éthiques et croyances religieuses. Croyances religieuses et fin de vie » </w:t></w:r><w:r><w:rPr><w:i w:val="1"/><w:iCs w:val="1"/></w:rPr><w:t xml:space="preserve">in Récits cliniques Conflits de valeurs. De l’éthique médicale à la décision concrète.</w:t></w:r><w:r><w:rPr/><w:t xml:space="preserve"> Presses universitaires de Provence. 2019. p. 13-18</w:t></w:r></w:p><w:p><w:pPr/><w:r><w:rPr/><w:t xml:space="preserve">Mathieu M.J., Malzac P.</w:t></w:r><w:hyperlink r:id="rId7" w:history="1"><w:r><w:rPr><w:color w:val="#410a8c"/><w:u w:val="single"/></w:rPr><w:t xml:space="preserve"></w:t></w:r></w:hyperlink><w:r><w:rPr/><w:t xml:space="preserve"> : « Enjeux éthiques en gérontologie. Respect de l’autonomie de la personne en gérontologie » </w:t></w:r><w:r><w:rPr><w:i w:val="1"/><w:iCs w:val="1"/></w:rPr><w:t xml:space="preserve">in Récits cliniques Conflits de valeurs. De l’éthique médicale à la décision concrète.</w:t></w:r><w:r><w:rPr/><w:t xml:space="preserve"> Presses universitaires de Provence. 2019. p 19-26.</w:t></w:r></w:p><w:p><w:pPr/><w:r><w:rPr/><w:t xml:space="preserve">Malzac P. : « Dilemme éthique en génétique. Information à propos de résultats de découverte fortuite » </w:t></w:r><w:r><w:rPr><w:i w:val="1"/><w:iCs w:val="1"/></w:rPr><w:t xml:space="preserve">in Récits cliniques Conflits de valeurs. De l’éthique médicale à la décision concrète</w:t></w:r><w:r><w:rPr/><w:t xml:space="preserve">. Presses universitaires de Provence. 2019. p. 149-158.</w:t></w:r></w:p><w:p><w:pPr/><w:r><w:rPr/><w:t xml:space="preserve">Einaudi M.A., Michel F., Malzac P. : « Dilemme éthique en médecine néonatale Limitation des traitements : peut-on se passer du consentement des parents ? » </w:t></w:r><w:r><w:rPr><w:i w:val="1"/><w:iCs w:val="1"/></w:rPr><w:t xml:space="preserve">in Récits cliniques Conflits de valeurs. De l’éthique médicale à la décision concrète.</w:t></w:r><w:r><w:rPr/><w:t xml:space="preserve"> Presses universitaires de Provence. 2019. p. 163-168. (HAL02358862)</w:t></w:r></w:p><w:p><w:pPr/><w:r><w:rPr/><w:t xml:space="preserve">Malzac P., Mathieu M. Les limites à l’aune de la révision des lois de bioéthique. L’exemple de la génétique au XIXème siècle in Limites et psychiatrie : enjeux éthiques. (2020) Editions Les Etudes Hospitalières, Bordeaux. P.31-40.</w:t></w:r></w:p><w:p><w:pPr/><w:r><w:rPr/><w:t xml:space="preserve">Pasquier L, Malzac P. Génétique médicale - Enseignement thématique. Sous l'égide du Collège national des enseignants et praticiens de génétique médicale. Chapitre 18 : Dispositions législatives entourant la pratique des tests génétiques. In Ed Masson Elsevier. 2022</w:t></w:r></w:p><w:p><w:pPr/><w:r><w:rPr/><w:t xml:space="preserve">Malzac P, Pasquier L. Génétique médicale - Enseignement thématique. Sous l'égide du Collège national des enseignants et praticiens de génétique médicale. Chapitre 19 : Enjeux éthiques, juridiques et psychologiques en génétique médical. In Ed Masson Elsevier.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guérison comme horizon</w:t></w:r></w:hyperlink></w:p><w:p><w:pPr/><w:hyperlink r:id="rId9" w:history="1"><w:r><w:rPr><w:color w:val="#410a8c"/><w:u w:val="single"/></w:rPr><w:t xml:space="preserve">Perrine Malzac</w:t></w:r></w:hyperlink></w:p><w:p><w:pPr/><w:r><w:rPr><w:i w:val="1"/><w:iCs w:val="1"/></w:rPr><w:t xml:space="preserve">Cancer(s) et Psy(s)</w:t></w:r><w:r><w:rPr/><w:t xml:space="preserve">, 2020, 1 (5), pp.169-176. </w:t></w:r><w:hyperlink r:id="rId10" w:history="1"><w:r><w:rPr><w:color w:val="#410a8c"/><w:u w:val="single"/></w:rPr><w:t xml:space="preserve">⟨10.3917/crpsy.005.0169⟩</w:t></w:r></w:hyperlink></w:p><w:p><w:pPr/><w:r><w:rPr/><w:t xml:space="preserve">Article dans une revue</w:t></w:r></w:p><w:p><w:pPr/><w:hyperlink r:id="rId8" w:history="1"><w:r><w:rPr><w:color w:val="#410a8c"/><w:u w:val="single"/></w:rPr><w:t xml:space="preserve">hal-03027267v1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projet IGPrare : une recherche collaborative, multidisciplinaire et transversale Méthodologie de co-construction du questionnaire</w:t></w:r></w:hyperlink></w:p><w:p><w:pPr/><w:hyperlink r:id="rId12" w:history="1"><w:r><w:rPr><w:color w:val="#410a8c"/><w:u w:val="single"/></w:rPr><w:t xml:space="preserve">Marion Mathieu</w:t></w:r></w:hyperlink><w:r><w:rPr/><w:t xml:space="preserve">,</w:t></w:r><w:hyperlink r:id="rId9" w:history="1"><w:r><w:rPr><w:color w:val="#410a8c"/><w:u w:val="single"/></w:rPr><w:t xml:space="preserve">Perrine Malzac</w:t></w:r></w:hyperlink><w:r><w:rPr/><w:t xml:space="preserve">,</w:t></w:r><w:hyperlink r:id="rId13" w:history="1"><w:r><w:rPr><w:color w:val="#410a8c"/><w:u w:val="single"/></w:rPr><w:t xml:space="preserve">S. de Montgolfier</w:t></w:r></w:hyperlink><w:r><w:rPr/><w:t xml:space="preserve">,</w:t></w:r><w:hyperlink r:id="rId14" w:history="1"><w:r><w:rPr><w:color w:val="#410a8c"/><w:u w:val="single"/></w:rPr><w:t xml:space="preserve">Martine Libany</w:t></w:r></w:hyperlink><w:r><w:rPr/><w:t xml:space="preserve">,</w:t></w:r><w:hyperlink r:id="rId15" w:history="1"><w:r><w:rPr><w:color w:val="#410a8c"/><w:u w:val="single"/></w:rPr><w:t xml:space="preserve">Bérengère Saliba-Serre</w:t></w:r></w:hyperlink><w:r><w:rPr/><w:t xml:space="preserve">et al.</w:t></w:r></w:p><w:p><w:pPr/><w:r><w:rPr><w:i w:val="1"/><w:iCs w:val="1"/></w:rPr><w:t xml:space="preserve">11èmes Assises de génétique humaine</w:t></w:r><w:r><w:rPr/><w:t xml:space="preserve">, Feb 2022, Rennes, France</w:t></w:r></w:p><w:p><w:pPr/><w:r><w:rPr/><w:t xml:space="preserve">Poster de conférence</w:t></w:r></w:p><w:p><w:pPr/><w:hyperlink r:id="rId11" w:history="1"><w:r><w:rPr><w:color w:val="#410a8c"/><w:u w:val="single"/></w:rPr><w:t xml:space="preserve">hal-03818180v1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Recherche-participative : croiser les regards de patients, professionnels de santé et chercheurs en SHS pour mieux décrire et améliorer l’information génétique de la parentèle dans les maladies rares</w:t></w:r></w:hyperlink></w:p><w:p><w:pPr/><w:hyperlink r:id="rId12" w:history="1"><w:r><w:rPr><w:color w:val="#410a8c"/><w:u w:val="single"/></w:rPr><w:t xml:space="preserve">Marion Mathieu</w:t></w:r></w:hyperlink><w:r><w:rPr/><w:t xml:space="preserve">,</w:t></w:r><w:hyperlink r:id="rId9" w:history="1"><w:r><w:rPr><w:color w:val="#410a8c"/><w:u w:val="single"/></w:rPr><w:t xml:space="preserve">Perrine Malzac</w:t></w:r></w:hyperlink></w:p><w:p><w:pPr/><w:r><w:rPr><w:i w:val="1"/><w:iCs w:val="1"/></w:rPr><w:t xml:space="preserve">Soi-même avec et pour les autres : Soif d’éthique dans l’action collective en santé</w:t></w:r><w:r><w:rPr/><w:t xml:space="preserve">, LEH, 2024, 978-2-38612-061-9</w:t></w:r></w:p><w:p><w:pPr/><w:r><w:rPr/><w:t xml:space="preserve">Chapitre d'ouvrage</w:t></w:r></w:p><w:p><w:pPr/><w:hyperlink r:id="rId16" w:history="1"><w:r><w:rPr><w:color w:val="#410a8c"/><w:u w:val="single"/></w:rPr><w:t xml:space="preserve">hal-04973846v1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Rapport 2021 PANdémie TERritoires et Ethique</w:t></w:r></w:hyperlink></w:p><w:p><w:pPr/><w:hyperlink r:id="rId18" w:history="1"><w:r><w:rPr><w:color w:val="#410a8c"/><w:u w:val="single"/></w:rPr><w:t xml:space="preserve">Laetitia Marcucci</w:t></w:r></w:hyperlink><w:r><w:rPr/><w:t xml:space="preserve">,</w:t></w:r><w:hyperlink r:id="rId19" w:history="1"><w:r><w:rPr><w:color w:val="#410a8c"/><w:u w:val="single"/></w:rPr><w:t xml:space="preserve">Amina Mokrane</w:t></w:r></w:hyperlink><w:r><w:rPr/><w:t xml:space="preserve">,</w:t></w:r><w:hyperlink r:id="rId20" w:history="1"><w:r><w:rPr><w:color w:val="#410a8c"/><w:u w:val="single"/></w:rPr><w:t xml:space="preserve">Morey Pearl</w:t></w:r></w:hyperlink><w:r><w:rPr/><w:t xml:space="preserve">,</w:t></w:r><w:hyperlink r:id="rId9" w:history="1"><w:r><w:rPr><w:color w:val="#410a8c"/><w:u w:val="single"/></w:rPr><w:t xml:space="preserve">Perrine Malzac</w:t></w:r></w:hyperlink><w:r><w:rPr/><w:t xml:space="preserve">,</w:t></w:r><w:hyperlink r:id="rId21" w:history="1"><w:r><w:rPr><w:color w:val="#410a8c"/><w:u w:val="single"/></w:rPr><w:t xml:space="preserve">Pierre Le Coz</w:t></w:r></w:hyperlink></w:p><w:p><w:pPr/><w:r><w:rPr/><w:t xml:space="preserve">ERER PACA-Corse, Aix-Marseille Université, Université Caen Normandie, DGOS, CNERER, CCNE. 2022</w:t></w:r></w:p><w:p><w:pPr/><w:r><w:rPr/><w:t xml:space="preserve">Rapport</w:t></w:r></w:p><w:p><w:pPr/><w:hyperlink r:id="rId17" w:history="1"><w:r><w:rPr><w:color w:val="#410a8c"/><w:u w:val="single"/></w:rPr><w:t xml:space="preserve">hal-05407419v1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3027267v1" TargetMode="External"/><Relationship Id="rId9" Type="http://schemas.openxmlformats.org/officeDocument/2006/relationships/hyperlink" Target="https://hal.science/search/index/?q=*&amp;authFullName_s=Perrine Malzac" TargetMode="External"/><Relationship Id="rId10" Type="http://schemas.openxmlformats.org/officeDocument/2006/relationships/hyperlink" Target="https://dx.doi.org/10.3917/crpsy.005.0169" TargetMode="External"/><Relationship Id="rId11" Type="http://schemas.openxmlformats.org/officeDocument/2006/relationships/hyperlink" Target="https://hal.science/hal-03818180v1" TargetMode="External"/><Relationship Id="rId12" Type="http://schemas.openxmlformats.org/officeDocument/2006/relationships/hyperlink" Target="https://hal.science/search/index/?q=*&amp;authFullName_s=Marion Mathieu" TargetMode="External"/><Relationship Id="rId13" Type="http://schemas.openxmlformats.org/officeDocument/2006/relationships/hyperlink" Target="https://hal.science/search/index/?q=*&amp;authFullName_s=S. de Montgolfier" TargetMode="External"/><Relationship Id="rId14" Type="http://schemas.openxmlformats.org/officeDocument/2006/relationships/hyperlink" Target="https://hal.science/search/index/?q=*&amp;authFullName_s=Martine Libany" TargetMode="External"/><Relationship Id="rId15" Type="http://schemas.openxmlformats.org/officeDocument/2006/relationships/hyperlink" Target="https://hal.science/search/index/?q=*&amp;authFullName_s=B&#233;reng&#232;re Saliba-Serre" TargetMode="External"/><Relationship Id="rId16" Type="http://schemas.openxmlformats.org/officeDocument/2006/relationships/hyperlink" Target="https://hal.science/hal-04973846v1" TargetMode="External"/><Relationship Id="rId17" Type="http://schemas.openxmlformats.org/officeDocument/2006/relationships/hyperlink" Target="https://hal.science/hal-05407419v1" TargetMode="External"/><Relationship Id="rId18" Type="http://schemas.openxmlformats.org/officeDocument/2006/relationships/hyperlink" Target="https://hal.science/search/index/?q=*&amp;authFullName_s=Laetitia Marcucci" TargetMode="External"/><Relationship Id="rId19" Type="http://schemas.openxmlformats.org/officeDocument/2006/relationships/hyperlink" Target="https://hal.science/search/index/?q=*&amp;authFullName_s=Amina Mokrane" TargetMode="External"/><Relationship Id="rId20" Type="http://schemas.openxmlformats.org/officeDocument/2006/relationships/hyperlink" Target="https://hal.science/search/index/?q=*&amp;authFullName_s=Morey Pearl" TargetMode="External"/><Relationship Id="rId21" Type="http://schemas.openxmlformats.org/officeDocument/2006/relationships/hyperlink" Target="https://hal.science/search/index/?q=*&amp;authFullName_s=Pierre Le Co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MALZAC</dc:title>
  <dc:description>CV</dc:description>
  <dc:subject/>
  <cp:keywords/>
  <cp:category/>
  <cp:lastModifiedBy/>
  <dcterms:created xsi:type="dcterms:W3CDTF">2026-04-15T21:36:18+02:00</dcterms:created>
  <dcterms:modified xsi:type="dcterms:W3CDTF">2026-04-15T21:36:18+02:00</dcterms:modified>
</cp:coreProperties>
</file>

<file path=docProps/custom.xml><?xml version="1.0" encoding="utf-8"?>
<Properties xmlns="http://schemas.openxmlformats.org/officeDocument/2006/custom-properties" xmlns:vt="http://schemas.openxmlformats.org/officeDocument/2006/docPropsVTypes"/>
</file>