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Clauzard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Thématiques de recherche</w:t></w:r></w:p><w:p><w:pPr><w:numPr><w:ilvl w:val="0"/><w:numId w:val="1"/></w:numPr></w:pPr><w:r><w:rPr/><w:t xml:space="preserve">Etude des processus d’apprentissage et conceptualisation</w:t></w:r></w:p><w:p><w:pPr><w:numPr><w:ilvl w:val="0"/><w:numId w:val="1"/></w:numPr></w:pPr><w:r><w:rPr/><w:t xml:space="preserve">Etude des processus didactiques (didactique professionnelle, théorie de l’activité conjointe en didactique)</w:t></w:r></w:p><w:p><w:pPr><w:numPr><w:ilvl w:val="0"/><w:numId w:val="1"/></w:numPr></w:pPr><w:r><w:rPr/><w:t xml:space="preserve">Etude sur la méthodologie d’analyse du travail (films, autoconfrontations, écrits réflexifs…)</w:t></w:r></w:p><w:p><w:pPr/><w:r><w:rPr/><w:t xml:space="preserve">Faits marquants</w:t></w:r></w:p><w:p><w:pPr><w:numPr><w:ilvl w:val="0"/><w:numId w:val="2"/></w:numPr></w:pPr><w:r><w:rPr/><w:t xml:space="preserve">Introduction du concept organisateur de “glissement conceptuel” dans l’activité enseignante, un observable de la secondarisation; auprès de deux autres organisateurs de l’activité enseignante : la progression et la régulation (analyse didactique en grammaire et géométrie; analyse de pratique de la langue); trois dimensions interreliées entre secondarisation, progression et régulation).</w:t></w:r></w:p><w:p><w:pPr><w:numPr><w:ilvl w:val="0"/><w:numId w:val="2"/></w:numPr></w:pPr><w:r><w:rPr/><w:t xml:space="preserve">Introduction du concept de &amp;quot;glissement conceptuel&amp;quot; dans le dialogue entre gestes d’enseignement et gestes d’étude, micro geste de coopération professeur/élèves en vue d’étayer la secondarisation et la métacognition afin de favoriser l’activité de conceptualisation.</w:t></w:r></w:p><w:p><w:pPr><w:numPr><w:ilvl w:val="0"/><w:numId w:val="2"/></w:numPr></w:pPr><w:r><w:rPr/><w:t xml:space="preserve">Développement de la modélisation de l’activité enseignante “vue comme” un jeu didactique avec des en-jeux épistémiques au travers de jeux d’apprentissage. Modélisation gestes d’enseignement/gestes d’étude.</w:t></w:r></w:p><w:p><w:pPr><w:numPr><w:ilvl w:val="0"/><w:numId w:val="2"/></w:numPr></w:pPr><w:r><w:rPr/><w:t xml:space="preserve">Les écrits réflexifs comme instrument de pilotage de la secondarisation et métacognition ( secondarisation : réflexivité sur l’objet de savoir en apprentissage; métacognition : réflexivité sur les processus mentaux d’apprentissage).</w:t></w:r></w:p><w:p><w:pPr><w:numPr><w:ilvl w:val="0"/><w:numId w:val="2"/></w:numPr></w:pPr><w:r><w:rPr/><w:t xml:space="preserve">Les écrits réflexifs comme instrument de pilotage de la secondarisation et métacognition (secondarisation : réflexivité sur l’objet de savoir en apprentissage; métacognition : réflexivité sur les processus mentaux d’apprentissage). Etude d’écrits réflexifs engagés auprès d’élève à l’école élémentaire et auprès d’étudiants à l’université (procédure du journal des apprentissages).</w:t></w:r></w:p><w:p><w:pPr><w:numPr><w:ilvl w:val="0"/><w:numId w:val="2"/></w:numPr></w:pPr><w:r><w:rPr/><w:t xml:space="preserve">Développement d’une nouvelle thématique de recherche : l’analyse du travail d’artiste peintre entre généricité et spécificité.</w:t></w:r></w:p><w:p><w:pPr><w:numPr><w:ilvl w:val="0"/><w:numId w:val="2"/></w:numPr></w:pPr><w:r><w:rPr/><w:t xml:space="preserve">Métissage de deux approches : la didactique professionnelle avec l’analyse de l’activité enseignante et la théorie de l’action conjointe en didactique (TACD) avec l’analyse de l’activité vue “comme” un système de jeux.</w:t></w:r></w:p><w:p><w:pPr/><w:r><w:rPr/><w:t xml:space="preserve">Réseaux de recherche :</w:t></w:r></w:p><w:p><w:pPr><w:numPr><w:ilvl w:val="0"/><w:numId w:val="3"/></w:numPr></w:pPr><w:r><w:rPr/><w:t xml:space="preserve">Association ARDECO : Association pour la recherche sur le développement des compétences.</w:t></w:r></w:p><w:p><w:pPr><w:numPr><w:ilvl w:val="0"/><w:numId w:val="3"/></w:numPr></w:pPr><w:r><w:rPr/><w:t xml:space="preserve">Association RPDP : Association Recherches et pratiques en didactique professionnelle.</w:t></w:r></w:p><w:p><w:pPr/><w:r><w:rPr/><w:t xml:space="preserve">Thèse :</w:t></w:r></w:p><w:p><w:pPr><w:numPr><w:ilvl w:val="0"/><w:numId w:val="4"/></w:numPr></w:pPr><w:r><w:rPr/><w:t xml:space="preserve">DOCTORAT de Formation des Adultes,</w:t></w:r></w:p><w:p><w:pPr><w:numPr><w:ilvl w:val="0"/><w:numId w:val="4"/></w:numPr></w:pPr><w:r><w:rPr/><w:t xml:space="preserve">« La médiation grammaticale en école élémentaire, éléments de compréhension de l’activité enseignante », sous la direction de Pierre Pastré,</w:t></w:r></w:p><w:p><w:pPr><w:numPr><w:ilvl w:val="0"/><w:numId w:val="4"/></w:numPr></w:pPr><w:r><w:rPr/><w:t xml:space="preserve">Thèse soutenue le 11 juin 2008, au CNAM Paris (Conservatoire des Arts et Métiers),</w:t></w:r></w:p><w:p><w:pPr><w:numPr><w:ilvl w:val="0"/><w:numId w:val="4"/></w:numPr></w:pPr><w:r><w:rPr/><w:t xml:space="preserve">Composition du Jury : Gérard VERGNAUD, Directeur de recherche émérite, Université de Paris 8, président – Pierre PASTRE, Professeur du CNAM, Communication didactique, Directeur – Marguerite ALTET, Professeur, CREN, Université de Nantes, membre – Dominique BUCHETON, Professeur, IUFM de Montpellier, Rapporteur – Gérard SENSEVY, Professeur, IUFM de Bretagne, Rapporteur.</w:t></w:r></w:p><w:p><w:pPr/><w:r><w:rPr/><w:t xml:space="preserve">Enseignement :</w:t></w:r></w:p><w:p><w:pPr><w:numPr><w:ilvl w:val="0"/><w:numId w:val="5"/></w:numPr></w:pPr><w:r><w:rPr/><w:t xml:space="preserve">Intelligibilité des situations d'enseignement-apprentissagge et de formation des adultes, processus d'apprentissage, question de gestesprofessionnels d'enseignements versus gestes d'étude;</w:t></w:r></w:p><w:p><w:pPr><w:numPr><w:ilvl w:val="0"/><w:numId w:val="5"/></w:numPr></w:pPr><w:r><w:rPr/><w:t xml:space="preserve">En-jeu d'apprentissage en classe et en-jeu épistémique, jeux de savoirs… avec la TACD (théorie de action conjointe en didactique)</w:t></w:r></w:p><w:p><w:pPr><w:numPr><w:ilvl w:val="0"/><w:numId w:val="5"/></w:numPr></w:pPr><w:r><w:rPr/><w:t xml:space="preserve">Les didactiques et la didactique professionnelle, l'analyse du travail</w:t></w:r></w:p><w:p><w:pPr><w:numPr><w:ilvl w:val="0"/><w:numId w:val="5"/></w:numPr></w:pPr><w:r><w:rPr/><w:t xml:space="preserve">Ingénierie de formation et projet de formation</w:t></w:r></w:p><w:p><w:pPr><w:numPr><w:ilvl w:val="0"/><w:numId w:val="5"/></w:numPr></w:pPr><w:r><w:rPr/><w:t xml:space="preserve">Professionnalisation et Démarche réflexive, analyse des situations professionnelles</w:t></w:r></w:p><w:p><w:pPr/><w:r><w:rPr/><w:t xml:space="preserve">Publications essentielles :</w:t></w:r></w:p><w:p><w:pPr><w:numPr><w:ilvl w:val="0"/><w:numId w:val="6"/></w:numPr></w:pPr><w:r><w:rPr/><w:t xml:space="preserve">Clauzard, P. - Les glissements conceptuels : un observable de secondarisation en classe élémentaire de grammaire, Revue Education & Didactique, 8-3, 2014, 23-41.</w:t></w:r></w:p><w:p><w:pPr><w:numPr><w:ilvl w:val="0"/><w:numId w:val="6"/></w:numPr></w:pPr><w:r><w:rPr/><w:t xml:space="preserve">Clauzard, P. - Analyse des styles ou stratégies d’enseignants dans l’apprentissage grammatical, Revue Recherches en Education, n°20, octobre 2014</w:t></w:r></w:p><w:p><w:pPr><w:numPr><w:ilvl w:val="0"/><w:numId w:val="6"/></w:numPr></w:pPr><w:r><w:rPr/><w:t xml:space="preserve">Clauzard, P. - Étude sur la conscience métasyntaxique d’élèves au cours préparatoire, Revue Recherches et Educations, n°10, mars 2014</w:t></w:r></w:p><w:p><w:pPr><w:numPr><w:ilvl w:val="0"/><w:numId w:val="6"/></w:numPr></w:pPr><w:r><w:rPr/><w:t xml:space="preserve">Clauzard, P. Entre “l’agissant observé” et le “pensant énoncé” d’une enseignante experte: préfiguration d’un modèle d’investigation de l’activité enseignante. Revue TransFormation.TF-Refa, N°17, 2017</w:t></w:r></w:p><w:p><w:pPr><w:numPr><w:ilvl w:val="0"/><w:numId w:val="6"/></w:numPr></w:pPr><w:r><w:rPr/><w:t xml:space="preserve">Clauzard, P. - Aspects chronogénétiques de l'étude de la langue : variations d'analyse de la langue et variables didactiques, Education & Didactique. N°12- Vol.3, 2018 : Varia.</w:t></w:r></w:p><w:p><w:pPr><w:numPr><w:ilvl w:val="0"/><w:numId w:val="6"/></w:numPr></w:pPr><w:r><w:rPr/><w:t xml:space="preserve">Clauzard, P. - Les interventions régulatrices en classe : un organisateur de l’activité enseignante, Revue des sciences de l’éducation. Dans Intervention éducative : enjeux, problématiques et perspectives, Sous la direction de Driss Alaoui, Liliane Pelletier et Yves Lenoir, Vol.44, N°3, 2018.</w:t></w:r></w:p><w:p><w:pPr><w:numPr><w:ilvl w:val="0"/><w:numId w:val="6"/></w:numPr></w:pPr><w:r><w:rPr/><w:t xml:space="preserve">Clauzard, P. L'écriture à l'université : un outil pour conceptualiser, Revue Education et Socialisation, dans Les écrits de travail en formation N° 52, juillet 2019</w:t></w:r></w:p><w:p><w:pPr/><w:r><w:rPr/><w:t xml:space="preserve">Actes :</w:t></w:r></w:p><w:p><w:pPr><w:numPr><w:ilvl w:val="0"/><w:numId w:val="7"/></w:numPr></w:pPr><w:r><w:rPr/><w:t xml:space="preserve">Clauzard, P. Une analyse didactique et épistémologique en termes de &amp;quot;jeux&amp;quot; (De l’action conjointe pour analyser la pratique de la langue), Tacd-Congrès 2019 du 25-27 juin 2019 ESPE de Bretagne-UBO, Site de formation de Rennes (France) sur sciencesconf.org</w:t></w:r></w:p><w:p><w:pPr><w:numPr><w:ilvl w:val="0"/><w:numId w:val="7"/></w:numPr></w:pPr><w:r><w:rPr/><w:t xml:space="preserve">Clauzard P., Comprendre l’activité d’un artiste peintre : une intelligence à l’oeuvre, 5ème Colloque International de Didactique professionnelle, Montréal-Longueuil, Octobre 2019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Comment maintenir l’action conjointe dans les enseignements universitaires en distanciel ?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Questions Vives, recherches en éducation </w:t></w:r><w:r><w:rPr/><w:t xml:space="preserve">, 2021, Accompagner en ligne et à distance, N° 36, </w:t></w:r><w:hyperlink r:id="rId9" w:history="1"><w:r><w:rPr><w:color w:val="#410a8c"/><w:u w:val="single"/></w:rPr><w:t xml:space="preserve">⟨10.4000/questionsvives.6030⟩</w:t></w:r></w:hyperlink></w:p><w:p><w:pPr/><w:r><w:rPr/><w:t xml:space="preserve">Article dans une revue</w:t></w:r></w:p><w:p><w:pPr/><w:hyperlink r:id="rId7" w:history="1"><w:r><w:rPr><w:color w:val="#410a8c"/><w:u w:val="single"/></w:rPr><w:t xml:space="preserve">hal-04546073v1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L’exercice de la pensée avec le journal des apprentissages, en faveur de la secondarisation des élèves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Éducation &amp; Didactique</w:t></w:r><w:r><w:rPr/><w:t xml:space="preserve">, 2021, 15 (15-2), pp.27-45. </w:t></w:r><w:hyperlink r:id="rId11" w:history="1"><w:r><w:rPr><w:color w:val="#410a8c"/><w:u w:val="single"/></w:rPr><w:t xml:space="preserve">⟨10.4000/educationdidactique.8634⟩</w:t></w:r></w:hyperlink></w:p><w:p><w:pPr/><w:r><w:rPr/><w:t xml:space="preserve">Article dans une revue</w:t></w:r></w:p><w:p><w:pPr/><w:hyperlink r:id="rId10" w:history="1"><w:r><w:rPr><w:color w:val="#410a8c"/><w:u w:val="single"/></w:rPr><w:t xml:space="preserve">hal-03454694v1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interventions régulatrices en classe : un organisateur de l’activité enseignante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Revue des sciences de l'éducation</w:t></w:r><w:r><w:rPr/><w:t xml:space="preserve">, 2019</w:t></w:r></w:p><w:p><w:pPr/><w:r><w:rPr/><w:t xml:space="preserve">Article dans une revue</w:t></w:r></w:p><w:p><w:pPr/><w:hyperlink r:id="rId12" w:history="1"><w:r><w:rPr><w:color w:val="#410a8c"/><w:u w:val="single"/></w:rPr><w:t xml:space="preserve">hal-02371671v1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L'écriture à l'université : un outil pour conceptualiser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Education et socialisation - Les cahiers du CERFEE</w:t></w:r><w:r><w:rPr/><w:t xml:space="preserve">, 2019</w:t></w:r></w:p><w:p><w:pPr/><w:r><w:rPr/><w:t xml:space="preserve">Article dans une revue</w:t></w:r></w:p><w:p><w:pPr/><w:hyperlink r:id="rId13" w:history="1"><w:r><w:rPr><w:color w:val="#410a8c"/><w:u w:val="single"/></w:rPr><w:t xml:space="preserve">hal-02371677v1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Aspects chronogénétiques de l'étude de la langue : variations d'analyse de la langue et variables didactiques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Éducation &amp; Didactique</w:t></w:r><w:r><w:rPr/><w:t xml:space="preserve">, 2018, </w:t></w:r><w:hyperlink r:id="rId15" w:history="1"><w:r><w:rPr><w:color w:val="#410a8c"/><w:u w:val="single"/></w:rPr><w:t xml:space="preserve">⟨10.4000/educationdidactique.3561⟩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hal-01724267v1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Entre “l’agissant observé” et le “pensant énoncé” d’une enseignante experte: préfiguration d’un modèle d’investigation de l’activité enseignante, apprendre par les situations de travail pour en tirer profit.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TransFormations : Recherche en éducation et formation des adultes</w:t></w:r><w:r><w:rPr/><w:t xml:space="preserve">, 2017</w:t></w:r></w:p><w:p><w:pPr/><w:r><w:rPr/><w:t xml:space="preserve">Article dans une revue</w:t></w:r></w:p><w:p><w:pPr/><w:hyperlink r:id="rId16" w:history="1"><w:r><w:rPr><w:color w:val="#410a8c"/><w:u w:val="single"/></w:rPr><w:t xml:space="preserve">hal-02087065v1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glissements conceptuels : un observable de secondarisation en classe élémentaire de grammaire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Éducation &amp; Didactique</w:t></w:r><w:r><w:rPr/><w:t xml:space="preserve">, 2014, 8 (3), pp.23-41. </w:t></w:r><w:hyperlink r:id="rId18" w:history="1"><w:r><w:rPr><w:color w:val="#410a8c"/><w:u w:val="single"/></w:rPr><w:t xml:space="preserve">⟨10.4000/educationdidactique.2051⟩</w:t></w:r></w:hyperlink></w:p><w:p><w:pPr/><w:r><w:rPr/><w:t xml:space="preserve">Article dans une revue</w:t></w:r></w:p><w:p><w:pPr/><w:hyperlink r:id="rId17" w:history="1"><w:r><w:rPr><w:color w:val="#410a8c"/><w:u w:val="single"/></w:rPr><w:t xml:space="preserve">hal-01483520v1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Étude sur la conscience métasyntaxique d’élèves au cours préparatoire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Recherches &amp; éducations</w:t></w:r><w:r><w:rPr/><w:t xml:space="preserve">, 2014, Expression et certification des acquis de l’expérience : Bilan et perspectives, 10, pp.197--205</w:t></w:r></w:p><w:p><w:pPr/><w:r><w:rPr/><w:t xml:space="preserve">Article dans une revue</w:t></w:r></w:p><w:p><w:pPr/><w:hyperlink r:id="rId19" w:history="1"><w:r><w:rPr><w:color w:val="#410a8c"/><w:u w:val="single"/></w:rPr><w:t xml:space="preserve">hal-01229125v1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Analyse des styles ou stratégies d’enseignants dans l’apprentissage grammatical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Recherches en éducation</w:t></w:r><w:r><w:rPr/><w:t xml:space="preserve">, 2014, L'autonomie de l'élève : émancipation ou normalisation ?, 20</w:t></w:r></w:p><w:p><w:pPr/><w:r><w:rPr/><w:t xml:space="preserve">Article dans une revue</w:t></w:r></w:p><w:p><w:pPr/><w:hyperlink r:id="rId20" w:history="1"><w:r><w:rPr><w:color w:val="#410a8c"/><w:u w:val="single"/></w:rPr><w:t xml:space="preserve">hal-01483512v1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Analyse des styles ou stratégies d’enseignants dans l’apprentissage grammatical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Recherches en éducation</w:t></w:r><w:r><w:rPr/><w:t xml:space="preserve">, 2011, 20, pp.129--139</w:t></w:r></w:p><w:p><w:pPr/><w:r><w:rPr/><w:t xml:space="preserve">Article dans une revue</w:t></w:r></w:p><w:p><w:pPr/><w:hyperlink r:id="rId21" w:history="1"><w:r><w:rPr><w:color w:val="#410a8c"/><w:u w:val="single"/></w:rPr><w:t xml:space="preserve">hal-01229130v1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Analyse croisée » d’une séance de grammaire au cycle 2</w:t></w:r></w:hyperlink></w:p><w:p><w:pPr/><w:hyperlink r:id="rId8" w:history="1"><w:r><w:rPr><w:color w:val="#410a8c"/><w:u w:val="single"/></w:rPr><w:t xml:space="preserve">Philippe Clauzard</w:t></w:r></w:hyperlink><w:r><w:rPr/><w:t xml:space="preserve">,</w:t></w:r><w:hyperlink r:id="rId23" w:history="1"><w:r><w:rPr><w:color w:val="#410a8c"/><w:u w:val="single"/></w:rPr><w:t xml:space="preserve">Philippe Veyrunes</w:t></w:r></w:hyperlink></w:p><w:p><w:pPr/><w:r><w:rPr><w:i w:val="1"/><w:iCs w:val="1"/></w:rPr><w:t xml:space="preserve">Recherche et formation</w:t></w:r><w:r><w:rPr/><w:t xml:space="preserve">, 2007, n° 56, pp. 109-120. </w:t></w:r><w:hyperlink r:id="rId24" w:history="1"><w:r><w:rPr><w:color w:val="#410a8c"/><w:u w:val="single"/></w:rPr><w:t xml:space="preserve">⟨10.4000/rechercheformation.982⟩</w:t></w:r></w:hyperlink></w:p><w:p><w:pPr/><w:r><w:rPr/><w:t xml:space="preserve">Article dans une revue</w:t></w:r></w:p><w:p><w:pPr/><w:hyperlink r:id="rId22" w:history="1"><w:r><w:rPr><w:color w:val="#410a8c"/><w:u w:val="single"/></w:rPr><w:t xml:space="preserve">hal-01227793v1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Une analyse didactique et épistémique en termes de &amp;quot;jeux&amp;quot; (De l'action conjointe pour analyser la pratique de la langue)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1er Congrès TACD juin 2019 (théorie de l'action conjointe en didactique)</w:t></w:r><w:r><w:rPr/><w:t xml:space="preserve">, Jun 2019, Rennes, France. pp.1-15</w:t></w:r></w:p><w:p><w:pPr/><w:r><w:rPr/><w:t xml:space="preserve">Communication dans un congrès</w:t></w:r></w:p><w:p><w:pPr/><w:hyperlink r:id="rId25" w:history="1"><w:r><w:rPr><w:color w:val="#410a8c"/><w:u w:val="single"/></w:rPr><w:t xml:space="preserve">hal-02371696v1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Comprendre l'activité d'un artiste peintre : une intelligence à l'oeuvre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5ème Colloque International de Didactique Professionnelle</w:t></w:r><w:r><w:rPr/><w:t xml:space="preserve">, Oct 2019, Montréal, Canada</w:t></w:r></w:p><w:p><w:pPr/><w:r><w:rPr/><w:t xml:space="preserve">Communication dans un congrès</w:t></w:r></w:p><w:p><w:pPr/><w:hyperlink r:id="rId26" w:history="1"><w:r><w:rPr><w:color w:val="#410a8c"/><w:u w:val="single"/></w:rPr><w:t xml:space="preserve">hal-02371700v1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interventions régulatrices : est-ce un organisateur de l’activité enseignante ?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4e COLLOQUE INTERNATIONAL EN ÉDUCATION Enjeux actuels et futurs de la formation et profession enseignante</w:t></w:r><w:r><w:rPr/><w:t xml:space="preserve">, May 2017, Montréal, Canada</w:t></w:r></w:p><w:p><w:pPr/><w:r><w:rPr/><w:t xml:space="preserve">Communication dans un congrès</w:t></w:r></w:p><w:p><w:pPr/><w:hyperlink r:id="rId27" w:history="1"><w:r><w:rPr><w:color w:val="#410a8c"/><w:u w:val="single"/></w:rPr><w:t xml:space="preserve">hal-01759002v1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l’efficacité dans le processus de conceptualisation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 Communication au Congrès AREF 2016 </w:t></w:r><w:r><w:rPr/><w:t xml:space="preserve">, Jul 2016, Mons, Belgique</w:t></w:r></w:p><w:p><w:pPr/><w:r><w:rPr/><w:t xml:space="preserve">Communication dans un congrès</w:t></w:r></w:p><w:p><w:pPr/><w:hyperlink r:id="rId28" w:history="1"><w:r><w:rPr><w:color w:val="#410a8c"/><w:u w:val="single"/></w:rPr><w:t xml:space="preserve">hal-01458785v1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Coopérer en classe avec ses élèves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Biennale de l'éducation, de la formation et des pratiques professionnelles 2015 : "Coopérer ?"</w:t></w:r><w:r><w:rPr/><w:t xml:space="preserve">, Jun 2015,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hal-01188556v1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Médiation grammaticale en contexte réunionnais : école inclusive et sécurisation linguistique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83e congrès ACFAS</w:t></w:r><w:r><w:rPr/><w:t xml:space="preserve">, May 2015, Rimouski, Canada</w:t></w:r></w:p><w:p><w:pPr/><w:r><w:rPr/><w:t xml:space="preserve">Communication dans un congrès</w:t></w:r></w:p><w:p><w:pPr/><w:hyperlink r:id="rId30" w:history="1"><w:r><w:rPr><w:color w:val="#410a8c"/><w:u w:val="single"/></w:rPr><w:t xml:space="preserve">hal-01229283v1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Réflexion sur la méthodologie de l’autoconfrontation : comment faire entrer dans le discours, la description réflexive des corps agissant et pensant des enseignants ?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XXIIe journées d'étude de la Société Binet-Simon "Corps et Méthodologies, corps décrit, corps vécu, corps vivant"</w:t></w:r><w:r><w:rPr/><w:t xml:space="preserve">, Oct 2014, Strasbourg, France</w:t></w:r></w:p><w:p><w:pPr/><w:r><w:rPr/><w:t xml:space="preserve">Communication dans un congrès</w:t></w:r></w:p><w:p><w:pPr/><w:hyperlink r:id="rId31" w:history="1"><w:r><w:rPr><w:color w:val="#410a8c"/><w:u w:val="single"/></w:rPr><w:t xml:space="preserve">hal-01229314v1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écrits réflexifs : une intervention de secondarisation et méta cognitive dans l’apprentissage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1er Colloque international Icare « Interventions éducatives et sociales en contextes pluriels : quels défis ? »</w:t></w:r><w:r><w:rPr/><w:t xml:space="preserve">, Apr 2014, Saint-Denis, La Réunion</w:t></w:r></w:p><w:p><w:pPr/><w:r><w:rPr/><w:t xml:space="preserve">Communication dans un congrès</w:t></w:r></w:p><w:p><w:pPr/><w:hyperlink r:id="rId32" w:history="1"><w:r><w:rPr><w:color w:val="#410a8c"/><w:u w:val="single"/></w:rPr><w:t xml:space="preserve">hal-01229317v1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Regards sur la planification – conception de classe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3e colloque international de Didactique Professionnelle "Conception &amp; formation"</w:t></w:r><w:r><w:rPr/><w:t xml:space="preserve">, Oct 2014, Caen, France</w:t></w:r></w:p><w:p><w:pPr/><w:r><w:rPr/><w:t xml:space="preserve">Communication dans un congrès</w:t></w:r></w:p><w:p><w:pPr/><w:hyperlink r:id="rId33" w:history="1"><w:r><w:rPr><w:color w:val="#410a8c"/><w:u w:val="single"/></w:rPr><w:t xml:space="preserve">hal-01229315v1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debriefing dans le développement de compétences professionnelles du professeur des écoles (en grammaire)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Deuxième Colloque International Apprentissage et Développement professionnel</w:t></w:r><w:r><w:rPr/><w:t xml:space="preserve">, Jun 2012, Nantes, France. pp.n.c</w:t></w:r></w:p><w:p><w:pPr/><w:r><w:rPr/><w:t xml:space="preserve">Communication dans un congrès</w:t></w:r></w:p><w:p><w:pPr/><w:hyperlink r:id="rId34" w:history="1"><w:r><w:rPr><w:color w:val="#410a8c"/><w:u w:val="single"/></w:rPr><w:t xml:space="preserve">hal-01226967v1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Expérimentation d’un outil d’investigation ergonomique dans le champ de l’enseignement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Colloque « Outils pour la Formation, l’Education et la Prévention »</w:t></w:r><w:r><w:rPr/><w:t xml:space="preserve">, Jun 2011, Nantes, France. pp.355--362</w:t></w:r></w:p><w:p><w:pPr/><w:r><w:rPr/><w:t xml:space="preserve">Communication dans un congrès</w:t></w:r></w:p><w:p><w:pPr/><w:hyperlink r:id="rId35" w:history="1"><w:r><w:rPr><w:color w:val="#410a8c"/><w:u w:val="single"/></w:rPr><w:t xml:space="preserve">hal-01227002v1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Utilisation du TBI et transformations du travail enseignant</w:t></w:r></w:hyperlink></w:p><w:p><w:pPr/><w:hyperlink r:id="rId8" w:history="1"><w:r><w:rPr><w:color w:val="#410a8c"/><w:u w:val="single"/></w:rPr><w:t xml:space="preserve">Philippe Clauzard</w:t></w:r></w:hyperlink><w:r><w:rPr/><w:t xml:space="preserve">,</w:t></w:r><w:hyperlink r:id="rId37" w:history="1"><w:r><w:rPr><w:color w:val="#410a8c"/><w:u w:val="single"/></w:rPr><w:t xml:space="preserve">Line Numa-Bocage</w:t></w:r></w:hyperlink><w:r><w:rPr/><w:t xml:space="preserve">,</w:t></w:r><w:hyperlink r:id="rId38" w:history="1"><w:r><w:rPr><w:color w:val="#410a8c"/><w:u w:val="single"/></w:rPr><w:t xml:space="preserve">Philippe Monchaux</w:t></w:r></w:hyperlink></w:p><w:p><w:pPr/><w:r><w:rPr><w:i w:val="1"/><w:iCs w:val="1"/></w:rPr><w:t xml:space="preserve">Colloque international INRP "Le travail enseignant au XXIe siècle Perspectives croisées : didactiques et didactique professionnelle"</w:t></w:r><w:r><w:rPr/><w:t xml:space="preserve">, Mar 2011, Lyon, France. pp.n.c</w:t></w:r></w:p><w:p><w:pPr/><w:r><w:rPr/><w:t xml:space="preserve">Communication dans un congrès</w:t></w:r></w:p><w:p><w:pPr/><w:hyperlink r:id="rId36" w:history="1"><w:r><w:rPr><w:color w:val="#410a8c"/><w:u w:val="single"/></w:rPr><w:t xml:space="preserve">hal-01227003v1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Culture scolaire, culture sociale, culture syntaxique: quels malentendus, quelles stratégies de remédiation pour les enseignants?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Symposium international Ecoles et cultures</w:t></w:r><w:r><w:rPr/><w:t xml:space="preserve">, Nov 2009, Lille, France. pp.n.c</w:t></w:r></w:p><w:p><w:pPr/><w:r><w:rPr/><w:t xml:space="preserve">Communication dans un congrès</w:t></w:r></w:p><w:p><w:pPr/><w:hyperlink r:id="rId39" w:history="1"><w:r><w:rPr><w:color w:val="#410a8c"/><w:u w:val="single"/></w:rPr><w:t xml:space="preserve">hal-01227070v1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Activité enseignante et didactique professionnelle : analyse de la co-activité en situation scolaire</w:t></w:r></w:hyperlink></w:p><w:p><w:pPr/><w:hyperlink r:id="rId37" w:history="1"><w:r><w:rPr><w:color w:val="#410a8c"/><w:u w:val="single"/></w:rPr><w:t xml:space="preserve">Line Numa-Bocage</w:t></w:r></w:hyperlink><w:r><w:rPr/><w:t xml:space="preserve">,</w:t></w:r><w:hyperlink r:id="rId8" w:history="1"><w:r><w:rPr><w:color w:val="#410a8c"/><w:u w:val="single"/></w:rPr><w:t xml:space="preserve">Philippe Clauzard</w:t></w:r></w:hyperlink><w:r><w:rPr/><w:t xml:space="preserve">,</w:t></w:r><w:hyperlink r:id="rId41" w:history="1"><w:r><w:rPr><w:color w:val="#410a8c"/><w:u w:val="single"/></w:rPr><w:t xml:space="preserve">Pierre Pastré</w:t></w:r></w:hyperlink></w:p><w:p><w:pPr/><w:r><w:rPr><w:i w:val="1"/><w:iCs w:val="1"/></w:rPr><w:t xml:space="preserve">Colloque INRP</w:t></w:r><w:r><w:rPr/><w:t xml:space="preserve">, 2008, Unknown, Région indéterminée</w:t></w:r></w:p><w:p><w:pPr/><w:r><w:rPr/><w:t xml:space="preserve">Communication dans un congrès</w:t></w:r></w:p><w:p><w:pPr/><w:hyperlink r:id="rId40" w:history="1"><w:r><w:rPr><w:color w:val="#410a8c"/><w:u w:val="single"/></w:rPr><w:t xml:space="preserve">hal-01227076v1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Entre la didactique professionnelle et la didactique des disciplines: quel trait d'union?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Colloque international « L'Expérience », Recherches et Pratiques en Didactique Professionnelle</w:t></w:r><w:r><w:rPr/><w:t xml:space="preserve">, Dec 2009, Dijon, France. pp.n.c</w:t></w:r></w:p><w:p><w:pPr/><w:r><w:rPr/><w:t xml:space="preserve">Communication dans un congrès</w:t></w:r></w:p><w:p><w:pPr/><w:hyperlink r:id="rId42" w:history="1"><w:r><w:rPr><w:color w:val="#410a8c"/><w:u w:val="single"/></w:rPr><w:t xml:space="preserve">hal-01227064v1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Stratégies individuelles et profils enseignants, procédures didactiques dans la médiation grammaticale en école élémentaire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Journées d'études de l'IUFM de Montpellier sur la notion de gestes professionnels : entre analyse de l’activité, épistémologie et ingénierie de formation</w:t></w:r><w:r><w:rPr/><w:t xml:space="preserve">, May 2008, Montpellier, France</w:t></w:r></w:p><w:p><w:pPr/><w:r><w:rPr/><w:t xml:space="preserve">Communication dans un congrès</w:t></w:r></w:p><w:p><w:pPr/><w:hyperlink r:id="rId43" w:history="1"><w:r><w:rPr><w:color w:val="#410a8c"/><w:u w:val="single"/></w:rPr><w:t xml:space="preserve">hal-01483495v1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Registre pragmatique et registre épistémique dans un cours de grammaire à l’école élémentaire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Former des enseignants professionnels, savoirs et compétences, IUFM de Nantes</w:t></w:r><w:r><w:rPr/><w:t xml:space="preserve">, Feb 2005, Nantes, France</w:t></w:r></w:p><w:p><w:pPr/><w:r><w:rPr/><w:t xml:space="preserve">Communication dans un congrès</w:t></w:r></w:p><w:p><w:pPr/><w:hyperlink r:id="rId44" w:history="1"><w:r><w:rPr><w:color w:val="#410a8c"/><w:u w:val="single"/></w:rPr><w:t xml:space="preserve">hal-01483496v1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Registre pragmatique et registre épistémique dans un cours de grammaire à l’école élémentaire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Former des enseignants professionels, savoirs et compétences</w:t></w:r><w:r><w:rPr/><w:t xml:space="preserve">, 2005, Nantes, France. pp.cédérom</w:t></w:r></w:p><w:p><w:pPr/><w:r><w:rPr/><w:t xml:space="preserve">Communication dans un congrès</w:t></w:r></w:p><w:p><w:pPr/><w:hyperlink r:id="rId45" w:history="1"><w:r><w:rPr><w:color w:val="#410a8c"/><w:u w:val="single"/></w:rPr><w:t xml:space="preserve">hal-01227082v1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Situation d'enseignement et contexte disciplinaire en dialogue: une analyse didactique en géométrie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Intervention éducative et médiation(s): Contextes insulaires, cultures diverses, explorations plurielles. (Wallian N., éd.) Peter Lang.</w:t></w:r><w:r><w:rPr/><w:t xml:space="preserve">, 2018</w:t></w:r></w:p><w:p><w:pPr/><w:r><w:rPr/><w:t xml:space="preserve">Chapitre d'ouvrage</w:t></w:r></w:p><w:p><w:pPr/><w:hyperlink r:id="rId46" w:history="1"><w:r><w:rPr><w:color w:val="#410a8c"/><w:u w:val="single"/></w:rPr><w:t xml:space="preserve">hal-02087054v1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Médiation grammaticale en contexte réunionnais : école inclusive et sécurisation linguistique.</w:t></w:r></w:hyperlink></w:p><w:p><w:pPr/><w:hyperlink r:id="rId8" w:history="1"><w:r><w:rPr><w:color w:val="#410a8c"/><w:u w:val="single"/></w:rPr><w:t xml:space="preserve">Philippe Clauzard</w:t></w:r></w:hyperlink></w:p><w:p><w:pPr/><w:r><w:rPr/><w:t xml:space="preserve">Livres en ligne du CRIRES </w:t></w:r><w:r><w:rPr><w:i w:val="1"/><w:iCs w:val="1"/></w:rPr><w:t xml:space="preserve">Contextes inclusifs et différenciation : regards internationaux. Tremblay, P. &amp; Kahn, S. (dir.). (2017). </w:t></w:r><w:r><w:rPr/><w:t xml:space="preserve">, , 2017</w:t></w:r></w:p><w:p><w:pPr/><w:r><w:rPr/><w:t xml:space="preserve">Chapitre d'ouvrage</w:t></w:r></w:p><w:p><w:pPr/><w:hyperlink r:id="rId47" w:history="1"><w:r><w:rPr><w:color w:val="#410a8c"/><w:u w:val="single"/></w:rPr><w:t xml:space="preserve">hal-01458783v1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Activité enseignante et didactique professionnelle : analyse de la co-activité en situation scolaire</w:t></w:r></w:hyperlink></w:p><w:p><w:pPr/><w:hyperlink r:id="rId37" w:history="1"><w:r><w:rPr><w:color w:val="#410a8c"/><w:u w:val="single"/></w:rPr><w:t xml:space="preserve">Line Numa-Bocage</w:t></w:r></w:hyperlink><w:r><w:rPr/><w:t xml:space="preserve">,</w:t></w:r><w:hyperlink r:id="rId8" w:history="1"><w:r><w:rPr><w:color w:val="#410a8c"/><w:u w:val="single"/></w:rPr><w:t xml:space="preserve">Philippe Clauzard</w:t></w:r></w:hyperlink><w:r><w:rPr/><w:t xml:space="preserve">,</w:t></w:r><w:hyperlink r:id="rId41" w:history="1"><w:r><w:rPr><w:color w:val="#410a8c"/><w:u w:val="single"/></w:rPr><w:t xml:space="preserve">Pierre Pastré</w:t></w:r></w:hyperlink></w:p><w:p><w:pPr/><w:r><w:rPr/><w:t xml:space="preserve">Altet Marguerite (coord.); Bru Marc (coord.); Blanchard-Laville Claudine (coord.). </w:t></w:r><w:r><w:rPr><w:i w:val="1"/><w:iCs w:val="1"/></w:rPr><w:t xml:space="preserve">Observer les pratiques enseignantes</w:t></w:r><w:r><w:rPr/><w:t xml:space="preserve">, L'Harmattan, pp. 207-221, 2012, 978-2-296-96683-3</w:t></w:r></w:p><w:p><w:pPr/><w:r><w:rPr/><w:t xml:space="preserve">Chapitre d'ouvrage</w:t></w:r></w:p><w:p><w:pPr/><w:hyperlink r:id="rId48" w:history="1"><w:r><w:rPr><w:color w:val="#410a8c"/><w:u w:val="single"/></w:rPr><w:t xml:space="preserve">hal-01226653v1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La médiation grammaticale en école élémentaire. Éléments de compréhension de l'activité enseignante</w:t></w:r></w:hyperlink></w:p><w:p><w:pPr/><w:hyperlink r:id="rId8" w:history="1"><w:r><w:rPr><w:color w:val="#410a8c"/><w:u w:val="single"/></w:rPr><w:t xml:space="preserve">Philippe Clauzard</w:t></w:r></w:hyperlink></w:p><w:p><w:pPr/><w:r><w:rPr/><w:t xml:space="preserve">Education. Conservatoire national des arts et metiers - CNAM, 2008. Français. </w:t></w:r><w:hyperlink r:id="rId50" w:history="1"><w:r><w:rPr><w:color w:val="#410a8c"/><w:u w:val="single"/></w:rPr><w:t xml:space="preserve">⟨NNT : 2008CNAM0625⟩</w:t></w:r></w:hyperlink></w:p><w:p><w:pPr/><w:r><w:rPr/><w:t xml:space="preserve">Thèse</w:t></w:r></w:p><w:p><w:pPr/><w:hyperlink r:id="rId49" w:history="1"><w:r><w:rPr><w:color w:val="#410a8c"/><w:u w:val="single"/></w:rPr><w:t xml:space="preserve">tel-00389999v1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F8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3D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1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41E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89D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329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1AE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6073v1" TargetMode="External"/><Relationship Id="rId8" Type="http://schemas.openxmlformats.org/officeDocument/2006/relationships/hyperlink" Target="https://hal.science/search/index/?q=*&amp;authFullName_s=Philippe Clauzard" TargetMode="External"/><Relationship Id="rId9" Type="http://schemas.openxmlformats.org/officeDocument/2006/relationships/hyperlink" Target="https://dx.doi.org/10.4000/questionsvives.6030" TargetMode="External"/><Relationship Id="rId10" Type="http://schemas.openxmlformats.org/officeDocument/2006/relationships/hyperlink" Target="https://univ-reunion.hal.science/hal-03454694v1" TargetMode="External"/><Relationship Id="rId11" Type="http://schemas.openxmlformats.org/officeDocument/2006/relationships/hyperlink" Target="https://dx.doi.org/10.4000/educationdidactique.8634" TargetMode="External"/><Relationship Id="rId12" Type="http://schemas.openxmlformats.org/officeDocument/2006/relationships/hyperlink" Target="https://univ-reunion.hal.science/hal-02371671v1" TargetMode="External"/><Relationship Id="rId13" Type="http://schemas.openxmlformats.org/officeDocument/2006/relationships/hyperlink" Target="https://univ-reunion.hal.science/hal-02371677v1" TargetMode="External"/><Relationship Id="rId14" Type="http://schemas.openxmlformats.org/officeDocument/2006/relationships/hyperlink" Target="https://univ-reunion.hal.science/hal-01724267v1" TargetMode="External"/><Relationship Id="rId15" Type="http://schemas.openxmlformats.org/officeDocument/2006/relationships/hyperlink" Target="https://dx.doi.org/10.4000/educationdidactique.3561" TargetMode="External"/><Relationship Id="rId16" Type="http://schemas.openxmlformats.org/officeDocument/2006/relationships/hyperlink" Target="https://univ-reunion.hal.science/hal-02087065v1" TargetMode="External"/><Relationship Id="rId17" Type="http://schemas.openxmlformats.org/officeDocument/2006/relationships/hyperlink" Target="https://univ-reunion.hal.science/hal-01483520v1" TargetMode="External"/><Relationship Id="rId18" Type="http://schemas.openxmlformats.org/officeDocument/2006/relationships/hyperlink" Target="https://dx.doi.org/10.4000/educationdidactique.2051" TargetMode="External"/><Relationship Id="rId19" Type="http://schemas.openxmlformats.org/officeDocument/2006/relationships/hyperlink" Target="https://univ-reunion.hal.science/hal-01229125v1" TargetMode="External"/><Relationship Id="rId20" Type="http://schemas.openxmlformats.org/officeDocument/2006/relationships/hyperlink" Target="https://univ-reunion.hal.science/hal-01483512v1" TargetMode="External"/><Relationship Id="rId21" Type="http://schemas.openxmlformats.org/officeDocument/2006/relationships/hyperlink" Target="https://univ-reunion.hal.science/hal-01229130v1" TargetMode="External"/><Relationship Id="rId22" Type="http://schemas.openxmlformats.org/officeDocument/2006/relationships/hyperlink" Target="https://univ-reunion.hal.science/hal-01227793v1" TargetMode="External"/><Relationship Id="rId23" Type="http://schemas.openxmlformats.org/officeDocument/2006/relationships/hyperlink" Target="https://hal.science/search/index/?q=*&amp;authFullName_s=Philippe Veyrunes" TargetMode="External"/><Relationship Id="rId24" Type="http://schemas.openxmlformats.org/officeDocument/2006/relationships/hyperlink" Target="https://dx.doi.org/10.4000/rechercheformation.982" TargetMode="External"/><Relationship Id="rId25" Type="http://schemas.openxmlformats.org/officeDocument/2006/relationships/hyperlink" Target="https://univ-reunion.hal.science/hal-02371696v1" TargetMode="External"/><Relationship Id="rId26" Type="http://schemas.openxmlformats.org/officeDocument/2006/relationships/hyperlink" Target="https://univ-reunion.hal.science/hal-02371700v1" TargetMode="External"/><Relationship Id="rId27" Type="http://schemas.openxmlformats.org/officeDocument/2006/relationships/hyperlink" Target="https://univ-reunion.hal.science/hal-01759002v1" TargetMode="External"/><Relationship Id="rId28" Type="http://schemas.openxmlformats.org/officeDocument/2006/relationships/hyperlink" Target="https://univ-reunion.hal.science/hal-01458785v1" TargetMode="External"/><Relationship Id="rId29" Type="http://schemas.openxmlformats.org/officeDocument/2006/relationships/hyperlink" Target="https://hal.science/hal-01188556v1" TargetMode="External"/><Relationship Id="rId30" Type="http://schemas.openxmlformats.org/officeDocument/2006/relationships/hyperlink" Target="https://univ-reunion.hal.science/hal-01229283v1" TargetMode="External"/><Relationship Id="rId31" Type="http://schemas.openxmlformats.org/officeDocument/2006/relationships/hyperlink" Target="https://univ-reunion.hal.science/hal-01229314v1" TargetMode="External"/><Relationship Id="rId32" Type="http://schemas.openxmlformats.org/officeDocument/2006/relationships/hyperlink" Target="https://univ-reunion.hal.science/hal-01229317v1" TargetMode="External"/><Relationship Id="rId33" Type="http://schemas.openxmlformats.org/officeDocument/2006/relationships/hyperlink" Target="https://univ-reunion.hal.science/hal-01229315v1" TargetMode="External"/><Relationship Id="rId34" Type="http://schemas.openxmlformats.org/officeDocument/2006/relationships/hyperlink" Target="https://univ-reunion.hal.science/hal-01226967v1" TargetMode="External"/><Relationship Id="rId35" Type="http://schemas.openxmlformats.org/officeDocument/2006/relationships/hyperlink" Target="https://univ-reunion.hal.science/hal-01227002v1" TargetMode="External"/><Relationship Id="rId36" Type="http://schemas.openxmlformats.org/officeDocument/2006/relationships/hyperlink" Target="https://univ-reunion.hal.science/hal-01227003v1" TargetMode="External"/><Relationship Id="rId37" Type="http://schemas.openxmlformats.org/officeDocument/2006/relationships/hyperlink" Target="https://hal.science/search/index/?q=*&amp;authFullName_s=Line Numa-Bocage" TargetMode="External"/><Relationship Id="rId38" Type="http://schemas.openxmlformats.org/officeDocument/2006/relationships/hyperlink" Target="https://hal.science/search/index/?q=*&amp;authFullName_s=Philippe Monchaux" TargetMode="External"/><Relationship Id="rId39" Type="http://schemas.openxmlformats.org/officeDocument/2006/relationships/hyperlink" Target="https://univ-reunion.hal.science/hal-01227070v1" TargetMode="External"/><Relationship Id="rId40" Type="http://schemas.openxmlformats.org/officeDocument/2006/relationships/hyperlink" Target="https://univ-reunion.hal.science/hal-01227076v1" TargetMode="External"/><Relationship Id="rId41" Type="http://schemas.openxmlformats.org/officeDocument/2006/relationships/hyperlink" Target="https://hal.science/search/index/?q=*&amp;authFullName_s=Pierre Pastr&#233;" TargetMode="External"/><Relationship Id="rId42" Type="http://schemas.openxmlformats.org/officeDocument/2006/relationships/hyperlink" Target="https://univ-reunion.hal.science/hal-01227064v1" TargetMode="External"/><Relationship Id="rId43" Type="http://schemas.openxmlformats.org/officeDocument/2006/relationships/hyperlink" Target="https://univ-reunion.hal.science/hal-01483495v1" TargetMode="External"/><Relationship Id="rId44" Type="http://schemas.openxmlformats.org/officeDocument/2006/relationships/hyperlink" Target="https://univ-reunion.hal.science/hal-01483496v1" TargetMode="External"/><Relationship Id="rId45" Type="http://schemas.openxmlformats.org/officeDocument/2006/relationships/hyperlink" Target="https://univ-reunion.hal.science/hal-01227082v1" TargetMode="External"/><Relationship Id="rId46" Type="http://schemas.openxmlformats.org/officeDocument/2006/relationships/hyperlink" Target="https://univ-reunion.hal.science/hal-02087054v1" TargetMode="External"/><Relationship Id="rId47" Type="http://schemas.openxmlformats.org/officeDocument/2006/relationships/hyperlink" Target="https://univ-reunion.hal.science/hal-01458783v1" TargetMode="External"/><Relationship Id="rId48" Type="http://schemas.openxmlformats.org/officeDocument/2006/relationships/hyperlink" Target="https://univ-reunion.hal.science/hal-01226653v1" TargetMode="External"/><Relationship Id="rId49" Type="http://schemas.openxmlformats.org/officeDocument/2006/relationships/hyperlink" Target="https://theses.hal.science/tel-00389999v1" TargetMode="External"/><Relationship Id="rId50" Type="http://schemas.openxmlformats.org/officeDocument/2006/relationships/hyperlink" Target="https://www.theses.fr/2008CNAM0625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Clauzard</dc:title>
  <dc:description>CV</dc:description>
  <dc:subject/>
  <cp:keywords/>
  <cp:category/>
  <cp:lastModifiedBy/>
  <dcterms:created xsi:type="dcterms:W3CDTF">2026-05-13T20:01:46+02:00</dcterms:created>
  <dcterms:modified xsi:type="dcterms:W3CDTF">2026-05-13T20:01:46+02:00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