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Philippine Fauchier </w:t>
      </w:r>
      <w:r>
        <w:rPr>
          <w:color w:val="641e6e"/>
        </w:rPr>
        <w:t xml:space="preserve">Doctorante en Civilisation américaine (EMMA, Université Montpellier Paul Valéry), Professeure agrégée (PRAG) Anglais appliqué au Droit et à la Science Politique à la Faculté de Droit et de Science Politique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philippine-fauchier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0009-0002-8324-7115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pursuing a PhD in American studies at EMMA and the Université Montpellier Paul-Valéry, supervised by Monica Michlin (U. Montpellier Paul Valéry / EMMA) and Sébastien Mort (U. Nanterre / CREA).</w:t>
      </w:r>
    </w:p>
    <w:p>
      <w:pPr/>
      <w:r>
        <w:rPr/>
        <w:t xml:space="preserve">My research focuses on the communication of Michelle Obama during the 2007-2008 campaign and as First Lady (2009-2017).</w:t>
      </w:r>
    </w:p>
    <w:p>
      <w:pPr/>
      <w:r>
        <w:rPr/>
        <w:t xml:space="preserve">This research combines the study of the traditional role of First Lady, political communication, and the representation of African American women in the public space. I submit that Michelle Obama had to negotiate the gendered, classed, and racialized expectations of her position while being constrained by her husband’s political agenda. I further the idea that the institution of First Lady—through its unique relation with the press—functions as a strategic tool of communication for the administration. I focus on the active roles of political figures and their staff in seeking and managing media attention, setting the agenda, maintaining public interest, and minimizing negative coverage.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Hair matters. A case study of First Lady Michelle Obama’s silenced hair texture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Philippine Fauchier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Matters in Contemporary Anglophone Cultures</w:t>
            </w:r>
            <w:r>
              <w:rPr/>
              <w:t xml:space="preserve">, Mar 2025, Montpellier (Université Paul-Valéry Montpellier),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communicative power: press relations and the First Lady during the Obama Presidency (2009-2017)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Philippine Fauchier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Propagande et influence : vers un renouvellement historiographique</w:t>
            </w:r>
            <w:r>
              <w:rPr/>
              <w:t xml:space="preserve">, Sep 2025, Université Libre de Bruxelles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mobilisées et construction de l’ethos de l’épouse de candidat Michelle Obama pendant la campagne présidentielle de 2007-2008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Philippine Fauchier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sélection des candidats dans les partis politiques contemporains. Coulisses, procédures et acteurs</w:t>
            </w:r>
            <w:r>
              <w:rPr/>
              <w:t xml:space="preserve">, Jun 2025, Sciences Po,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Communication of First Lady Michelle Obama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Philippine Fauchier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l'Association Française d'Études Américaines (AFEA)</w:t>
            </w:r>
            <w:r>
              <w:rPr/>
              <w:t xml:space="preserve">, May 2024, Aix-en-Provence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Conference: “Black Lives Matter: Political and Artistic Mobilization against Systemic Racism in the US and the UK”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Philippine Fauchier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Maligeay</w:t>
              </w:r>
            </w:hyperlink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⟨10.4000/15i22⟩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hal-05461607v1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82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ine-fauchier" TargetMode="External"/><Relationship Id="rId8" Type="http://schemas.openxmlformats.org/officeDocument/2006/relationships/hyperlink" Target="https://orcid.org/0009-0002-8324-7115" TargetMode="External"/><Relationship Id="rId9" Type="http://schemas.openxmlformats.org/officeDocument/2006/relationships/hyperlink" Target="https://hal.science/hal-05098826v1" TargetMode="External"/><Relationship Id="rId10" Type="http://schemas.openxmlformats.org/officeDocument/2006/relationships/hyperlink" Target="https://hal.science/search/index/?q=*&amp;authFullName_s=Philippine Fauchier" TargetMode="External"/><Relationship Id="rId11" Type="http://schemas.openxmlformats.org/officeDocument/2006/relationships/hyperlink" Target="https://hal.science/hal-05098950v1" TargetMode="External"/><Relationship Id="rId12" Type="http://schemas.openxmlformats.org/officeDocument/2006/relationships/hyperlink" Target="https://hal.science/hal-05098880v1" TargetMode="External"/><Relationship Id="rId13" Type="http://schemas.openxmlformats.org/officeDocument/2006/relationships/hyperlink" Target="https://hal.science/hal-05098798v1" TargetMode="External"/><Relationship Id="rId14" Type="http://schemas.openxmlformats.org/officeDocument/2006/relationships/hyperlink" Target="https://hal.science/hal-05461607v1" TargetMode="External"/><Relationship Id="rId15" Type="http://schemas.openxmlformats.org/officeDocument/2006/relationships/hyperlink" Target="https://hal.science/search/index/?q=*&amp;authFullName_s=Th&#233;o Maligeay" TargetMode="External"/><Relationship Id="rId16" Type="http://schemas.openxmlformats.org/officeDocument/2006/relationships/hyperlink" Target="https://dx.doi.org/10.4000/15i2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Philippine Fauchier</dc:title>
  <dc:description>CV</dc:description>
  <dc:subject/>
  <cp:keywords/>
  <cp:category/>
  <cp:lastModifiedBy/>
  <dcterms:created xsi:type="dcterms:W3CDTF">2026-03-16T16:48:32+01:00</dcterms:created>
  <dcterms:modified xsi:type="dcterms:W3CDTF">2026-03-16T16:48:32+01:00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