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Piero Gilento </w:t>
      </w:r>
      <w:r>
        <w:rPr>
          <w:color w:val="641e6e"/>
        </w:rPr>
        <w:t xml:space="preserve">Responsable de Recherches Archéologiques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piero-gilento</w:t>
        </w:r>
      </w:hyperlink>
    </w:p>
    <w:p>
      <w:pPr>
        <w:numPr>
          <w:ilvl w:val="0"/>
          <w:numId w:val="1"/>
        </w:numPr>
      </w:pPr>
      <w:r>
        <w:rPr/>
        <w:t xml:space="preserve"> ORCID : </w:t>
      </w:r>
      <w:hyperlink r:id="rId9" w:history="1">
        <w:r>
          <w:rPr>
            <w:color w:val="#410a8c"/>
            <w:u w:val="single"/>
          </w:rPr>
          <w:t xml:space="preserve">0000-0002-9525-7292</w:t>
        </w:r>
      </w:hyperlink>
    </w:p>
    <w:p>
      <w:pPr>
        <w:spacing w:before="600"/>
      </w:pPr>
    </w:p>
    <w:p>
      <w:pPr>
        <w:pStyle w:val="Heading2"/>
      </w:pPr>
      <w:r>
        <w:rPr>
          <w:color w:val="1e198e"/>
          <w:b w:val="1"/>
          <w:bCs w:val="1"/>
        </w:rPr>
        <w:t xml:space="preserve">Présentation</w:t>
      </w:r>
    </w:p>
    <w:p>
      <w:pPr>
        <w:spacing w:after="100"/>
      </w:pPr>
    </w:p>
    <w:p>
      <w:pPr/>
      <w:r>
        <w:rPr/>
        <w:t xml:space="preserve">Piero Gilento, PhD (2013) at the University of Siena, is archaeologist at the French National Institute for Preventive Archaeology (Inrap). He is the co-director of the French-Jordanian archaeological mission at Umm as-Surab (northern Jordan) and he worked in Saudi Arabia (AlUla Old Town) as Building Archaeologist research coordinator in the framework of the MuDUD project (Archaïos). Piero's main research interests are the study of construction techniques and technologies and the analysis and dating of building materials. With Brill he edited the book (2022): « Building between Eastern and Western Mediterranean Lands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Unveiling AlUla Old Town: A Transdisciplinary Approach to the Study of the Built Heritage in the Northwest of Saudi Arabia. Integration of Building Archaeology and Mortar Analysis</w:t>
              </w:r>
            </w:hyperlink>
          </w:p>
          <w:p>
            <w:pPr/>
            <w:hyperlink r:id="rId11" w:history="1">
              <w:r>
                <w:rPr>
                  <w:color w:val="#410a8c"/>
                  <w:u w:val="single"/>
                </w:rPr>
                <w:t xml:space="preserve">Piero Gilento</w:t>
              </w:r>
            </w:hyperlink>
            <w:r>
              <w:rPr/>
              <w:t xml:space="preserve">,</w:t>
            </w:r>
            <w:hyperlink r:id="rId12" w:history="1">
              <w:r>
                <w:rPr>
                  <w:color w:val="#410a8c"/>
                  <w:u w:val="single"/>
                </w:rPr>
                <w:t xml:space="preserve">Giovanni Pesce</w:t>
              </w:r>
            </w:hyperlink>
            <w:r>
              <w:rPr/>
              <w:t xml:space="preserve">,</w:t>
            </w:r>
            <w:hyperlink r:id="rId13" w:history="1">
              <w:r>
                <w:rPr>
                  <w:color w:val="#410a8c"/>
                  <w:u w:val="single"/>
                </w:rPr>
                <w:t xml:space="preserve">Apolline Vernet</w:t>
              </w:r>
            </w:hyperlink>
            <w:r>
              <w:rPr/>
              <w:t xml:space="preserve">,</w:t>
            </w:r>
            <w:hyperlink r:id="rId14" w:history="1">
              <w:r>
                <w:rPr>
                  <w:color w:val="#410a8c"/>
                  <w:u w:val="single"/>
                </w:rPr>
                <w:t xml:space="preserve">Bénédicte Khan</w:t>
              </w:r>
            </w:hyperlink>
            <w:r>
              <w:rPr/>
              <w:t xml:space="preserve">,</w:t>
            </w:r>
            <w:hyperlink r:id="rId15" w:history="1">
              <w:r>
                <w:rPr>
                  <w:color w:val="#410a8c"/>
                  <w:u w:val="single"/>
                </w:rPr>
                <w:t xml:space="preserve">Cecilia Pesce</w:t>
              </w:r>
            </w:hyperlink>
          </w:p>
          <w:p>
            <w:pPr/>
            <w:r>
              <w:rPr>
                <w:i w:val="1"/>
                <w:iCs w:val="1"/>
              </w:rPr>
              <w:t xml:space="preserve">International Journal of Architectural Heritage</w:t>
            </w:r>
            <w:r>
              <w:rPr/>
              <w:t xml:space="preserve">, 2025, pp.1-17. </w:t>
            </w:r>
            <w:hyperlink r:id="rId16" w:history="1">
              <w:r>
                <w:rPr>
                  <w:color w:val="#410a8c"/>
                  <w:u w:val="single"/>
                </w:rPr>
                <w:t xml:space="preserve">⟨10.1080/15583058.2025.2597492⟩</w:t>
              </w:r>
            </w:hyperlink>
          </w:p>
          <w:p>
            <w:pPr/>
            <w:r>
              <w:rPr/>
              <w:t xml:space="preserve">Article dans une revue</w:t>
            </w:r>
          </w:p>
          <w:p>
            <w:pPr/>
            <w:hyperlink r:id="rId10" w:history="1">
              <w:r>
                <w:rPr>
                  <w:color w:val="#410a8c"/>
                  <w:u w:val="single"/>
                </w:rPr>
                <w:t xml:space="preserve">halshs-05418883v1</w:t>
              </w:r>
            </w:hyperlink>
          </w:p>
        </w:tc>
      </w:tr>
      <w:tr>
        <w:trPr/>
        <w:tc>
          <w:tcPr>
            <w:noWrap/>
          </w:tcPr>
          <w:p>
            <w:pPr>
              <w:spacing w:after="200"/>
            </w:pPr>
            <w:hyperlink r:id="rId17" w:history="1">
              <w:r>
                <w:rPr>
                  <w:color w:val="1e198e"/>
                  <w:b w:val="1"/>
                  <w:bCs w:val="1"/>
                  <w:u w:val="single"/>
                </w:rPr>
                <w:t xml:space="preserve">Technological and provenance aspects of Umayyad and Ayyubid-Mamluk pottery from Umm as-Surab, north-eastern Jordan: A multi-method approach</w:t>
              </w:r>
            </w:hyperlink>
          </w:p>
          <w:p>
            <w:pPr/>
            <w:hyperlink r:id="rId11" w:history="1">
              <w:r>
                <w:rPr>
                  <w:color w:val="#410a8c"/>
                  <w:u w:val="single"/>
                </w:rPr>
                <w:t xml:space="preserve">Piero Gilento</w:t>
              </w:r>
            </w:hyperlink>
            <w:r>
              <w:rPr/>
              <w:t xml:space="preserve">,</w:t>
            </w:r>
            <w:hyperlink r:id="rId18" w:history="1">
              <w:r>
                <w:rPr>
                  <w:color w:val="#410a8c"/>
                  <w:u w:val="single"/>
                </w:rPr>
                <w:t xml:space="preserve">Khaled Al-Bashaireh</w:t>
              </w:r>
            </w:hyperlink>
            <w:r>
              <w:rPr/>
              <w:t xml:space="preserve">,</w:t>
            </w:r>
            <w:hyperlink r:id="rId19" w:history="1">
              <w:r>
                <w:rPr>
                  <w:color w:val="#410a8c"/>
                  <w:u w:val="single"/>
                </w:rPr>
                <w:t xml:space="preserve">Maen Omoush</w:t>
              </w:r>
            </w:hyperlink>
            <w:r>
              <w:rPr/>
              <w:t xml:space="preserve">,</w:t>
            </w:r>
            <w:hyperlink r:id="rId20" w:history="1">
              <w:r>
                <w:rPr>
                  <w:color w:val="#410a8c"/>
                  <w:u w:val="single"/>
                </w:rPr>
                <w:t xml:space="preserve">Mahmoud Al-Kofahi</w:t>
              </w:r>
            </w:hyperlink>
            <w:r>
              <w:rPr/>
              <w:t xml:space="preserve">,</w:t>
            </w:r>
            <w:hyperlink r:id="rId21" w:history="1">
              <w:r>
                <w:rPr>
                  <w:color w:val="#410a8c"/>
                  <w:u w:val="single"/>
                </w:rPr>
                <w:t xml:space="preserve">Pierre-Marie Blanc</w:t>
              </w:r>
            </w:hyperlink>
          </w:p>
          <w:p>
            <w:pPr/>
            <w:r>
              <w:rPr>
                <w:i w:val="1"/>
                <w:iCs w:val="1"/>
              </w:rPr>
              <w:t xml:space="preserve">The Jordan Journal of Earth and Environmental Sciences</w:t>
            </w:r>
            <w:r>
              <w:rPr/>
              <w:t xml:space="preserve">, 2021, 12 (3), pp.214-229</w:t>
            </w:r>
          </w:p>
          <w:p>
            <w:pPr/>
            <w:r>
              <w:rPr/>
              <w:t xml:space="preserve">Article dans une revue</w:t>
            </w:r>
          </w:p>
          <w:p>
            <w:pPr/>
            <w:hyperlink r:id="rId17" w:history="1">
              <w:r>
                <w:rPr>
                  <w:color w:val="#410a8c"/>
                  <w:u w:val="single"/>
                </w:rPr>
                <w:t xml:space="preserve">hal-03936525v1</w:t>
              </w:r>
            </w:hyperlink>
          </w:p>
        </w:tc>
      </w:tr>
      <w:tr>
        <w:trPr/>
        <w:tc>
          <w:tcPr>
            <w:noWrap/>
          </w:tcPr>
          <w:p>
            <w:pPr>
              <w:spacing w:after="200"/>
            </w:pPr>
            <w:hyperlink r:id="rId22" w:history="1">
              <w:r>
                <w:rPr>
                  <w:color w:val="1e198e"/>
                  <w:b w:val="1"/>
                  <w:bCs w:val="1"/>
                  <w:u w:val="single"/>
                </w:rPr>
                <w:t xml:space="preserve">Technological and provenance aspects of Umayyad and Ayyubid-Mamluk pottery from Umm as-Surab, north-eastern Jordan : a multi-method approach.</w:t>
              </w:r>
            </w:hyperlink>
          </w:p>
          <w:p>
            <w:pPr/>
            <w:hyperlink r:id="rId18" w:history="1">
              <w:r>
                <w:rPr>
                  <w:color w:val="#410a8c"/>
                  <w:u w:val="single"/>
                </w:rPr>
                <w:t xml:space="preserve">Khaled Al-Bashaireh</w:t>
              </w:r>
            </w:hyperlink>
            <w:r>
              <w:rPr/>
              <w:t xml:space="preserve">,</w:t>
            </w:r>
            <w:hyperlink r:id="rId19" w:history="1">
              <w:r>
                <w:rPr>
                  <w:color w:val="#410a8c"/>
                  <w:u w:val="single"/>
                </w:rPr>
                <w:t xml:space="preserve">Maen Omoush</w:t>
              </w:r>
            </w:hyperlink>
            <w:r>
              <w:rPr/>
              <w:t xml:space="preserve">,</w:t>
            </w:r>
            <w:hyperlink r:id="rId20" w:history="1">
              <w:r>
                <w:rPr>
                  <w:color w:val="#410a8c"/>
                  <w:u w:val="single"/>
                </w:rPr>
                <w:t xml:space="preserve">Mahmoud Al-Kofahi</w:t>
              </w:r>
            </w:hyperlink>
            <w:r>
              <w:rPr/>
              <w:t xml:space="preserve">,</w:t>
            </w:r>
            <w:hyperlink r:id="rId21" w:history="1">
              <w:r>
                <w:rPr>
                  <w:color w:val="#410a8c"/>
                  <w:u w:val="single"/>
                </w:rPr>
                <w:t xml:space="preserve">Pierre-Marie Blanc</w:t>
              </w:r>
            </w:hyperlink>
            <w:r>
              <w:rPr/>
              <w:t xml:space="preserve">,</w:t>
            </w:r>
            <w:hyperlink r:id="rId11" w:history="1">
              <w:r>
                <w:rPr>
                  <w:color w:val="#410a8c"/>
                  <w:u w:val="single"/>
                </w:rPr>
                <w:t xml:space="preserve">Piero Gilento</w:t>
              </w:r>
            </w:hyperlink>
          </w:p>
          <w:p>
            <w:pPr/>
            <w:r>
              <w:rPr>
                <w:i w:val="1"/>
                <w:iCs w:val="1"/>
              </w:rPr>
              <w:t xml:space="preserve">Jordan Journal of Earth and Environmental Sciences</w:t>
            </w:r>
            <w:r>
              <w:rPr/>
              <w:t xml:space="preserve">, 2021, 12 (3), pp.214-229</w:t>
            </w:r>
          </w:p>
          <w:p>
            <w:pPr/>
            <w:r>
              <w:rPr/>
              <w:t xml:space="preserve">Article dans une revue</w:t>
            </w:r>
          </w:p>
          <w:p>
            <w:pPr/>
            <w:hyperlink r:id="rId22" w:history="1">
              <w:r>
                <w:rPr>
                  <w:color w:val="#410a8c"/>
                  <w:u w:val="single"/>
                </w:rPr>
                <w:t xml:space="preserve">hal-03952967v1</w:t>
              </w:r>
            </w:hyperlink>
          </w:p>
        </w:tc>
      </w:tr>
      <w:tr>
        <w:trPr/>
        <w:tc>
          <w:tcPr>
            <w:noWrap/>
          </w:tcPr>
          <w:p>
            <w:pPr>
              <w:spacing w:after="200"/>
            </w:pPr>
            <w:hyperlink r:id="rId23" w:history="1">
              <w:r>
                <w:rPr>
                  <w:color w:val="1e198e"/>
                  <w:b w:val="1"/>
                  <w:bCs w:val="1"/>
                  <w:u w:val="single"/>
                </w:rPr>
                <w:t xml:space="preserve">Ancient architecture in the village of Umm al-Surab, Northern Jordan</w:t>
              </w:r>
            </w:hyperlink>
          </w:p>
          <w:p>
            <w:pPr/>
            <w:hyperlink r:id="rId11" w:history="1">
              <w:r>
                <w:rPr>
                  <w:color w:val="#410a8c"/>
                  <w:u w:val="single"/>
                </w:rPr>
                <w:t xml:space="preserve">Piero Gilento</w:t>
              </w:r>
            </w:hyperlink>
          </w:p>
          <w:p>
            <w:pPr/>
            <w:r>
              <w:rPr>
                <w:i w:val="1"/>
                <w:iCs w:val="1"/>
              </w:rPr>
              <w:t xml:space="preserve">Syria. Archéologie, art et histoire</w:t>
            </w:r>
            <w:r>
              <w:rPr/>
              <w:t xml:space="preserve">, 2015, 92, pp.329-360. </w:t>
            </w:r>
            <w:hyperlink r:id="rId24" w:history="1">
              <w:r>
                <w:rPr>
                  <w:color w:val="#410a8c"/>
                  <w:u w:val="single"/>
                </w:rPr>
                <w:t xml:space="preserve">⟨10.4000/syria.3139⟩</w:t>
              </w:r>
            </w:hyperlink>
          </w:p>
          <w:p>
            <w:pPr/>
            <w:r>
              <w:rPr/>
              <w:t xml:space="preserve">Article dans une revue</w:t>
            </w:r>
          </w:p>
          <w:p>
            <w:pPr/>
            <w:hyperlink r:id="rId23" w:history="1">
              <w:r>
                <w:rPr>
                  <w:color w:val="#410a8c"/>
                  <w:u w:val="single"/>
                </w:rPr>
                <w:t xml:space="preserve">hal-02379878v1</w:t>
              </w:r>
            </w:hyperlink>
          </w:p>
        </w:tc>
      </w:tr>
      <w:tr>
        <w:trPr/>
        <w:tc>
          <w:tcPr>
            <w:noWrap/>
          </w:tcPr>
          <w:p>
            <w:pPr>
              <w:spacing w:after="200"/>
            </w:pPr>
            <w:hyperlink r:id="rId25" w:history="1">
              <w:r>
                <w:rPr>
                  <w:color w:val="1e198e"/>
                  <w:b w:val="1"/>
                  <w:bCs w:val="1"/>
                  <w:u w:val="single"/>
                </w:rPr>
                <w:t xml:space="preserve">La chiesa dei Santi Sergio e Bacco, Umm as-Surab (Giordania). Risultati storico-costruttivi dall’analisi archeologica degli elevati</w:t>
              </w:r>
            </w:hyperlink>
          </w:p>
          <w:p>
            <w:pPr/>
            <w:hyperlink r:id="rId11" w:history="1">
              <w:r>
                <w:rPr>
                  <w:color w:val="#410a8c"/>
                  <w:u w:val="single"/>
                </w:rPr>
                <w:t xml:space="preserve">Piero Gilento</w:t>
              </w:r>
            </w:hyperlink>
          </w:p>
          <w:p>
            <w:pPr/>
            <w:r>
              <w:rPr>
                <w:i w:val="1"/>
                <w:iCs w:val="1"/>
              </w:rPr>
              <w:t xml:space="preserve">Arqueología de la Arquitectura</w:t>
            </w:r>
            <w:r>
              <w:rPr/>
              <w:t xml:space="preserve">, 2014, 11, pp.e013. </w:t>
            </w:r>
            <w:hyperlink r:id="rId26" w:history="1">
              <w:r>
                <w:rPr>
                  <w:color w:val="#410a8c"/>
                  <w:u w:val="single"/>
                </w:rPr>
                <w:t xml:space="preserve">⟨10.3989/arq.arqt.2014.015⟩</w:t>
              </w:r>
            </w:hyperlink>
          </w:p>
          <w:p>
            <w:pPr/>
            <w:r>
              <w:rPr/>
              <w:t xml:space="preserve">Article dans une revue</w:t>
            </w:r>
          </w:p>
          <w:p>
            <w:pPr/>
            <w:hyperlink r:id="rId25" w:history="1">
              <w:r>
                <w:rPr>
                  <w:color w:val="#410a8c"/>
                  <w:u w:val="single"/>
                </w:rPr>
                <w:t xml:space="preserve">hal-02379880v1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Building between Eastern and Western Mediterranean Lands</w:t>
              </w:r>
            </w:hyperlink>
          </w:p>
          <w:p>
            <w:pPr/>
            <w:hyperlink r:id="rId11" w:history="1">
              <w:r>
                <w:rPr>
                  <w:color w:val="#410a8c"/>
                  <w:u w:val="single"/>
                </w:rPr>
                <w:t xml:space="preserve">Piero Gilento</w:t>
              </w:r>
            </w:hyperlink>
          </w:p>
          <w:p>
            <w:pPr/>
            <w:hyperlink r:id="rId28" w:history="1">
              <w:r>
                <w:rPr>
                  <w:color w:val="#410a8c"/>
                  <w:u w:val="single"/>
                </w:rPr>
                <w:t xml:space="preserve">BRILL</w:t>
              </w:r>
            </w:hyperlink>
            <w:r>
              <w:rPr/>
              <w:t xml:space="preserve">, 18, 2022, Arts and Archaeology of the Islamic World, Sandra Aube Lorain; Margaret Graves; Marcus Milwright; Mariam Rosser-Owen, 978-90-04-51679-3. </w:t>
            </w:r>
            <w:hyperlink r:id="rId29" w:history="1">
              <w:r>
                <w:rPr>
                  <w:color w:val="#410a8c"/>
                  <w:u w:val="single"/>
                </w:rPr>
                <w:t xml:space="preserve">⟨10.1163/9789004516458⟩</w:t>
              </w:r>
            </w:hyperlink>
          </w:p>
          <w:p>
            <w:pPr/>
            <w:r>
              <w:rPr/>
              <w:t xml:space="preserve">Ouvrages</w:t>
            </w:r>
          </w:p>
          <w:p>
            <w:pPr/>
            <w:hyperlink r:id="rId27" w:history="1">
              <w:r>
                <w:rPr>
                  <w:color w:val="#410a8c"/>
                  <w:u w:val="single"/>
                </w:rPr>
                <w:t xml:space="preserve">hal-03936086v1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 workshop for exploring the debate and delineating new research prospects</w:t>
              </w:r>
            </w:hyperlink>
          </w:p>
          <w:p>
            <w:pPr/>
            <w:hyperlink r:id="rId11" w:history="1">
              <w:r>
                <w:rPr>
                  <w:color w:val="#410a8c"/>
                  <w:u w:val="single"/>
                </w:rPr>
                <w:t xml:space="preserve">Piero Gilento</w:t>
              </w:r>
            </w:hyperlink>
          </w:p>
          <w:p>
            <w:pPr/>
            <w:r>
              <w:rPr/>
              <w:t xml:space="preserve">Piero Gilento. </w:t>
            </w:r>
            <w:r>
              <w:rPr>
                <w:i w:val="1"/>
                <w:iCs w:val="1"/>
              </w:rPr>
              <w:t xml:space="preserve">Building between Eastern and Western Mediterranean Lands</w:t>
            </w:r>
            <w:r>
              <w:rPr/>
              <w:t xml:space="preserve">, 18, </w:t>
            </w:r>
            <w:hyperlink r:id="rId28" w:history="1">
              <w:r>
                <w:rPr>
                  <w:color w:val="#410a8c"/>
                  <w:u w:val="single"/>
                </w:rPr>
                <w:t xml:space="preserve">BRILL</w:t>
              </w:r>
            </w:hyperlink>
            <w:r>
              <w:rPr/>
              <w:t xml:space="preserve">, pp.8-10, 2022, Arts and Archaeology of the Islamic World</w:t>
            </w:r>
          </w:p>
          <w:p>
            <w:pPr/>
            <w:r>
              <w:rPr/>
              <w:t xml:space="preserve">Chapitre d'ouvrage</w:t>
            </w:r>
          </w:p>
          <w:p>
            <w:pPr/>
            <w:hyperlink r:id="rId30" w:history="1">
              <w:r>
                <w:rPr>
                  <w:color w:val="#410a8c"/>
                  <w:u w:val="single"/>
                </w:rPr>
                <w:t xml:space="preserve">hal-03936719v1</w:t>
              </w:r>
            </w:hyperlink>
          </w:p>
        </w:tc>
      </w:tr>
      <w:tr>
        <w:trPr/>
        <w:tc>
          <w:tcPr>
            <w:noWrap/>
          </w:tcPr>
          <w:p>
            <w:pPr>
              <w:spacing w:after="200"/>
            </w:pPr>
            <w:hyperlink r:id="rId31" w:history="1">
              <w:r>
                <w:rPr>
                  <w:color w:val="1e198e"/>
                  <w:b w:val="1"/>
                  <w:bCs w:val="1"/>
                  <w:u w:val="single"/>
                </w:rPr>
                <w:t xml:space="preserve">Effects of earthquakes on the development of the construction techniques in a rural community in northern Jordan between the Byzantine and the Mamluk period</w:t>
              </w:r>
            </w:hyperlink>
          </w:p>
          <w:p>
            <w:pPr/>
            <w:hyperlink r:id="rId11" w:history="1">
              <w:r>
                <w:rPr>
                  <w:color w:val="#410a8c"/>
                  <w:u w:val="single"/>
                </w:rPr>
                <w:t xml:space="preserve">Piero Gilento</w:t>
              </w:r>
            </w:hyperlink>
            <w:r>
              <w:rPr/>
              <w:t xml:space="preserve">,</w:t>
            </w:r>
            <w:hyperlink r:id="rId12" w:history="1">
              <w:r>
                <w:rPr>
                  <w:color w:val="#410a8c"/>
                  <w:u w:val="single"/>
                </w:rPr>
                <w:t xml:space="preserve">Giovanni Pesce</w:t>
              </w:r>
            </w:hyperlink>
            <w:r>
              <w:rPr/>
              <w:t xml:space="preserve">,</w:t>
            </w:r>
            <w:hyperlink r:id="rId32" w:history="1">
              <w:r>
                <w:rPr>
                  <w:color w:val="#410a8c"/>
                  <w:u w:val="single"/>
                </w:rPr>
                <w:t xml:space="preserve">Gourguen Davtian</w:t>
              </w:r>
            </w:hyperlink>
            <w:r>
              <w:rPr/>
              <w:t xml:space="preserve">,</w:t>
            </w:r>
            <w:hyperlink r:id="rId21" w:history="1">
              <w:r>
                <w:rPr>
                  <w:color w:val="#410a8c"/>
                  <w:u w:val="single"/>
                </w:rPr>
                <w:t xml:space="preserve">Pierre-Marie Blanc</w:t>
              </w:r>
            </w:hyperlink>
            <w:r>
              <w:rPr/>
              <w:t xml:space="preserve">,</w:t>
            </w:r>
            <w:hyperlink r:id="rId18" w:history="1">
              <w:r>
                <w:rPr>
                  <w:color w:val="#410a8c"/>
                  <w:u w:val="single"/>
                </w:rPr>
                <w:t xml:space="preserve">Khaled Al-Bashaireh</w:t>
              </w:r>
            </w:hyperlink>
            <w:r>
              <w:rPr/>
              <w:t xml:space="preserve">et al.</w:t>
            </w:r>
          </w:p>
          <w:p>
            <w:pPr/>
            <w:r>
              <w:rPr/>
              <w:t xml:space="preserve">Rita Compatangelo-Soussignan; Francesca Diosono; Frédéric Le Blay. </w:t>
            </w:r>
            <w:r>
              <w:rPr>
                <w:i w:val="1"/>
                <w:iCs w:val="1"/>
              </w:rPr>
              <w:t xml:space="preserve">Living with Seismic Phenomena in the Mediterranean and Beyond between Antiquity and the Middle Ages,</w:t>
            </w:r>
            <w:r>
              <w:rPr/>
              <w:t xml:space="preserve">, </w:t>
            </w:r>
            <w:hyperlink r:id="rId33" w:history="1">
              <w:r>
                <w:rPr>
                  <w:color w:val="#410a8c"/>
                  <w:u w:val="single"/>
                </w:rPr>
                <w:t xml:space="preserve">Archaeopress Archaeology</w:t>
              </w:r>
            </w:hyperlink>
            <w:r>
              <w:rPr/>
              <w:t xml:space="preserve">, pp.423-436, 2022, 978-1-80327-235-1</w:t>
            </w:r>
          </w:p>
          <w:p>
            <w:pPr/>
            <w:r>
              <w:rPr/>
              <w:t xml:space="preserve">Chapitre d'ouvrage</w:t>
            </w:r>
          </w:p>
          <w:p>
            <w:pPr/>
            <w:hyperlink r:id="rId31" w:history="1">
              <w:r>
                <w:rPr>
                  <w:color w:val="#410a8c"/>
                  <w:u w:val="single"/>
                </w:rPr>
                <w:t xml:space="preserve">hal-03936453v1</w:t>
              </w:r>
            </w:hyperlink>
          </w:p>
        </w:tc>
      </w:tr>
      <w:tr>
        <w:trPr/>
        <w:tc>
          <w:tcPr>
            <w:noWrap/>
          </w:tcPr>
          <w:p>
            <w:pPr>
              <w:spacing w:after="200"/>
            </w:pPr>
            <w:hyperlink r:id="rId34" w:history="1">
              <w:r>
                <w:rPr>
                  <w:color w:val="1e198e"/>
                  <w:b w:val="1"/>
                  <w:bCs w:val="1"/>
                  <w:u w:val="single"/>
                </w:rPr>
                <w:t xml:space="preserve">East-West, round trip: a long debate between imitation and transmission of building knowledge</w:t>
              </w:r>
            </w:hyperlink>
          </w:p>
          <w:p>
            <w:pPr/>
            <w:hyperlink r:id="rId11" w:history="1">
              <w:r>
                <w:rPr>
                  <w:color w:val="#410a8c"/>
                  <w:u w:val="single"/>
                </w:rPr>
                <w:t xml:space="preserve">Piero Gilento</w:t>
              </w:r>
            </w:hyperlink>
            <w:r>
              <w:rPr/>
              <w:t xml:space="preserve">,</w:t>
            </w:r>
            <w:hyperlink r:id="rId35" w:history="1">
              <w:r>
                <w:rPr>
                  <w:color w:val="#410a8c"/>
                  <w:u w:val="single"/>
                </w:rPr>
                <w:t xml:space="preserve">Parenti Roberto</w:t>
              </w:r>
            </w:hyperlink>
          </w:p>
          <w:p>
            <w:pPr/>
            <w:r>
              <w:rPr/>
              <w:t xml:space="preserve">Piero Gilento. </w:t>
            </w:r>
            <w:r>
              <w:rPr>
                <w:i w:val="1"/>
                <w:iCs w:val="1"/>
              </w:rPr>
              <w:t xml:space="preserve">Building between Eastern and Western Mediterranean Lands</w:t>
            </w:r>
            <w:r>
              <w:rPr/>
              <w:t xml:space="preserve">, 18, BRILL, pp.1-3, 2022, Arts and Archaeology of the Islamic World, 978-90-04-51645-8</w:t>
            </w:r>
          </w:p>
          <w:p>
            <w:pPr/>
            <w:r>
              <w:rPr/>
              <w:t xml:space="preserve">Chapitre d'ouvrage</w:t>
            </w:r>
          </w:p>
          <w:p>
            <w:pPr/>
            <w:hyperlink r:id="rId34" w:history="1">
              <w:r>
                <w:rPr>
                  <w:color w:val="#410a8c"/>
                  <w:u w:val="single"/>
                </w:rPr>
                <w:t xml:space="preserve">hal-03936707v1</w:t>
              </w:r>
            </w:hyperlink>
          </w:p>
        </w:tc>
      </w:tr>
      <w:tr>
        <w:trPr/>
        <w:tc>
          <w:tcPr>
            <w:noWrap/>
          </w:tcPr>
          <w:p>
            <w:pPr>
              <w:spacing w:after="200"/>
            </w:pPr>
            <w:hyperlink r:id="rId36" w:history="1">
              <w:r>
                <w:rPr>
                  <w:color w:val="1e198e"/>
                  <w:b w:val="1"/>
                  <w:bCs w:val="1"/>
                  <w:u w:val="single"/>
                </w:rPr>
                <w:t xml:space="preserve">Experiencing intersections between the humanities and the sciences at Umm as-Surab, northern Jordan</w:t>
              </w:r>
            </w:hyperlink>
          </w:p>
          <w:p>
            <w:pPr/>
            <w:hyperlink r:id="rId11" w:history="1">
              <w:r>
                <w:rPr>
                  <w:color w:val="#410a8c"/>
                  <w:u w:val="single"/>
                </w:rPr>
                <w:t xml:space="preserve">Piero Gilento</w:t>
              </w:r>
            </w:hyperlink>
            <w:r>
              <w:rPr/>
              <w:t xml:space="preserve">,</w:t>
            </w:r>
            <w:hyperlink r:id="rId37" w:history="1">
              <w:r>
                <w:rPr>
                  <w:color w:val="#410a8c"/>
                  <w:u w:val="single"/>
                </w:rPr>
                <w:t xml:space="preserve">Sara Penalver Martin</w:t>
              </w:r>
            </w:hyperlink>
            <w:r>
              <w:rPr/>
              <w:t xml:space="preserve">,</w:t>
            </w:r>
            <w:hyperlink r:id="rId38" w:history="1">
              <w:r>
                <w:rPr>
                  <w:color w:val="#410a8c"/>
                  <w:u w:val="single"/>
                </w:rPr>
                <w:t xml:space="preserve">Antonio Almagro</w:t>
              </w:r>
            </w:hyperlink>
            <w:r>
              <w:rPr/>
              <w:t xml:space="preserve">,</w:t>
            </w:r>
            <w:hyperlink r:id="rId21" w:history="1">
              <w:r>
                <w:rPr>
                  <w:color w:val="#410a8c"/>
                  <w:u w:val="single"/>
                </w:rPr>
                <w:t xml:space="preserve">Pierre-Marie Blanc</w:t>
              </w:r>
            </w:hyperlink>
          </w:p>
          <w:p>
            <w:pPr/>
            <w:r>
              <w:rPr/>
              <w:t xml:space="preserve">Hani Hayajneh. </w:t>
            </w:r>
            <w:r>
              <w:rPr>
                <w:i w:val="1"/>
                <w:iCs w:val="1"/>
              </w:rPr>
              <w:t xml:space="preserve">Cultural Heritage. At the Intersection of the Humanities and the Sciences. Proceedings of the International Humboldt-Kolleg (Jordan, 16-18 April 2019)</w:t>
            </w:r>
            <w:r>
              <w:rPr/>
              <w:t xml:space="preserve">, LIT Verlag, 2022, 978-3-643-91252-7</w:t>
            </w:r>
          </w:p>
          <w:p>
            <w:pPr/>
            <w:r>
              <w:rPr/>
              <w:t xml:space="preserve">Chapitre d'ouvrage</w:t>
            </w:r>
          </w:p>
          <w:p>
            <w:pPr/>
            <w:hyperlink r:id="rId36" w:history="1">
              <w:r>
                <w:rPr>
                  <w:color w:val="#410a8c"/>
                  <w:u w:val="single"/>
                </w:rPr>
                <w:t xml:space="preserve">hal-03936668v1</w:t>
              </w:r>
            </w:hyperlink>
          </w:p>
        </w:tc>
      </w:tr>
      <w:tr>
        <w:trPr/>
        <w:tc>
          <w:tcPr>
            <w:noWrap/>
          </w:tcPr>
          <w:p>
            <w:pPr>
              <w:spacing w:after="200"/>
            </w:pPr>
            <w:hyperlink r:id="rId39" w:history="1">
              <w:r>
                <w:rPr>
                  <w:color w:val="1e198e"/>
                  <w:b w:val="1"/>
                  <w:bCs w:val="1"/>
                  <w:u w:val="single"/>
                </w:rPr>
                <w:t xml:space="preserve">Building Techniques and Village Society: A Diachronic Perspective from Northern Jordan (2nd–16th c. AD)</w:t>
              </w:r>
            </w:hyperlink>
          </w:p>
          <w:p>
            <w:pPr/>
            <w:hyperlink r:id="rId11" w:history="1">
              <w:r>
                <w:rPr>
                  <w:color w:val="#410a8c"/>
                  <w:u w:val="single"/>
                </w:rPr>
                <w:t xml:space="preserve">Piero Gilento</w:t>
              </w:r>
            </w:hyperlink>
          </w:p>
          <w:p>
            <w:pPr/>
            <w:r>
              <w:rPr/>
              <w:t xml:space="preserve">Piero Gilento. </w:t>
            </w:r>
            <w:r>
              <w:rPr>
                <w:i w:val="1"/>
                <w:iCs w:val="1"/>
              </w:rPr>
              <w:t xml:space="preserve">Building between Eastern and Western Mediterranean Lands. Construction Processes and Transmission of Knowledge from Late Antiquity to Early Islam</w:t>
            </w:r>
            <w:r>
              <w:rPr/>
              <w:t xml:space="preserve">, 18, </w:t>
            </w:r>
            <w:hyperlink r:id="rId28" w:history="1">
              <w:r>
                <w:rPr>
                  <w:color w:val="#410a8c"/>
                  <w:u w:val="single"/>
                </w:rPr>
                <w:t xml:space="preserve">BRILL</w:t>
              </w:r>
            </w:hyperlink>
            <w:r>
              <w:rPr/>
              <w:t xml:space="preserve">, pp.130-158, 2022, Arts and Archaeology of the Islamic World, 978-90-04-51679-3. </w:t>
            </w:r>
            <w:hyperlink r:id="rId40" w:history="1">
              <w:r>
                <w:rPr>
                  <w:color w:val="#410a8c"/>
                  <w:u w:val="single"/>
                </w:rPr>
                <w:t xml:space="preserve">⟨10.1163/9789004516458_009⟩</w:t>
              </w:r>
            </w:hyperlink>
          </w:p>
          <w:p>
            <w:pPr/>
            <w:r>
              <w:rPr/>
              <w:t xml:space="preserve">Chapitre d'ouvrage</w:t>
            </w:r>
          </w:p>
          <w:p>
            <w:pPr/>
            <w:hyperlink r:id="rId39" w:history="1">
              <w:r>
                <w:rPr>
                  <w:color w:val="#410a8c"/>
                  <w:u w:val="single"/>
                </w:rPr>
                <w:t xml:space="preserve">hal-03936283v1</w:t>
              </w:r>
            </w:hyperlink>
          </w:p>
        </w:tc>
      </w:tr>
      <w:tr>
        <w:trPr/>
        <w:tc>
          <w:tcPr>
            <w:noWrap/>
          </w:tcPr>
          <w:p>
            <w:pPr>
              <w:spacing w:after="200"/>
            </w:pPr>
            <w:hyperlink r:id="rId41" w:history="1">
              <w:r>
                <w:rPr>
                  <w:color w:val="1e198e"/>
                  <w:b w:val="1"/>
                  <w:bCs w:val="1"/>
                  <w:u w:val="single"/>
                </w:rPr>
                <w:t xml:space="preserve">The Study of Near Eastern Building Techniques and the Legacy of Howard Crosby Butler</w:t>
              </w:r>
            </w:hyperlink>
          </w:p>
          <w:p>
            <w:pPr/>
            <w:hyperlink r:id="rId11" w:history="1">
              <w:r>
                <w:rPr>
                  <w:color w:val="#410a8c"/>
                  <w:u w:val="single"/>
                </w:rPr>
                <w:t xml:space="preserve">Piero Gilento</w:t>
              </w:r>
            </w:hyperlink>
          </w:p>
          <w:p>
            <w:pPr/>
            <w:r>
              <w:rPr/>
              <w:t xml:space="preserve">Piero Gilento. </w:t>
            </w:r>
            <w:r>
              <w:rPr>
                <w:i w:val="1"/>
                <w:iCs w:val="1"/>
              </w:rPr>
              <w:t xml:space="preserve">Building between Eastern and Western Mediterranean Lands. Construction Processes and Transmission of Knowledge from Late Antiquity to Early Islam</w:t>
            </w:r>
            <w:r>
              <w:rPr/>
              <w:t xml:space="preserve">, 18, BRILL, pp.37-60, 2022, Arts and Archaeology of the Islamic World, 978-90-04-51679-3. </w:t>
            </w:r>
            <w:hyperlink r:id="rId42" w:history="1">
              <w:r>
                <w:rPr>
                  <w:color w:val="#410a8c"/>
                  <w:u w:val="single"/>
                </w:rPr>
                <w:t xml:space="preserve">⟨10.1163/9789004516458_004⟩</w:t>
              </w:r>
            </w:hyperlink>
          </w:p>
          <w:p>
            <w:pPr/>
            <w:r>
              <w:rPr/>
              <w:t xml:space="preserve">Chapitre d'ouvrage</w:t>
            </w:r>
          </w:p>
          <w:p>
            <w:pPr/>
            <w:hyperlink r:id="rId41" w:history="1">
              <w:r>
                <w:rPr>
                  <w:color w:val="#410a8c"/>
                  <w:u w:val="single"/>
                </w:rPr>
                <w:t xml:space="preserve">hal-03936228v1</w:t>
              </w:r>
            </w:hyperlink>
          </w:p>
        </w:tc>
      </w:tr>
      <w:tr>
        <w:trPr/>
        <w:tc>
          <w:tcPr>
            <w:noWrap/>
          </w:tcPr>
          <w:p>
            <w:pPr>
              <w:spacing w:after="200"/>
            </w:pPr>
            <w:hyperlink r:id="rId43" w:history="1">
              <w:r>
                <w:rPr>
                  <w:color w:val="1e198e"/>
                  <w:b w:val="1"/>
                  <w:bCs w:val="1"/>
                  <w:u w:val="single"/>
                </w:rPr>
                <w:t xml:space="preserve">The Methods of Building Archaeology</w:t>
              </w:r>
            </w:hyperlink>
          </w:p>
          <w:p>
            <w:pPr/>
            <w:hyperlink r:id="rId11" w:history="1">
              <w:r>
                <w:rPr>
                  <w:color w:val="#410a8c"/>
                  <w:u w:val="single"/>
                </w:rPr>
                <w:t xml:space="preserve">Piero Gilento</w:t>
              </w:r>
            </w:hyperlink>
          </w:p>
          <w:p>
            <w:pPr/>
            <w:r>
              <w:rPr/>
              <w:t xml:space="preserve">StefanoAnastasio. </w:t>
            </w:r>
            <w:r>
              <w:rPr>
                <w:i w:val="1"/>
                <w:iCs w:val="1"/>
              </w:rPr>
              <w:t xml:space="preserve">Building between the Two Rivers: An Introduction to the Building Archaeology of Ancient Mesopotamia</w:t>
            </w:r>
            <w:r>
              <w:rPr/>
              <w:t xml:space="preserve">, </w:t>
            </w:r>
            <w:hyperlink r:id="rId44" w:history="1">
              <w:r>
                <w:rPr>
                  <w:color w:val="#410a8c"/>
                  <w:u w:val="single"/>
                </w:rPr>
                <w:t xml:space="preserve">Archaeopress</w:t>
              </w:r>
            </w:hyperlink>
            <w:r>
              <w:rPr/>
              <w:t xml:space="preserve">, pp.124-144, 2020, Archaeopress Archaeology, 9781789696035</w:t>
            </w:r>
          </w:p>
          <w:p>
            <w:pPr/>
            <w:r>
              <w:rPr/>
              <w:t xml:space="preserve">Chapitre d'ouvrage</w:t>
            </w:r>
          </w:p>
          <w:p>
            <w:pPr/>
            <w:hyperlink r:id="rId43" w:history="1">
              <w:r>
                <w:rPr>
                  <w:color w:val="#410a8c"/>
                  <w:u w:val="single"/>
                </w:rPr>
                <w:t xml:space="preserve">hal-03936583v1</w:t>
              </w:r>
            </w:hyperlink>
          </w:p>
        </w:tc>
      </w:tr>
      <w:tr>
        <w:trPr/>
        <w:tc>
          <w:tcPr>
            <w:noWrap/>
          </w:tcPr>
          <w:p>
            <w:pPr>
              <w:spacing w:after="200"/>
            </w:pPr>
            <w:hyperlink r:id="rId45" w:history="1">
              <w:r>
                <w:rPr>
                  <w:color w:val="1e198e"/>
                  <w:b w:val="1"/>
                  <w:bCs w:val="1"/>
                  <w:u w:val="single"/>
                </w:rPr>
                <w:t xml:space="preserve">Analysis of mortar samples from the Church of the Saints Sergius and Bacchus at Umm as-Surab (Jordan)</w:t>
              </w:r>
            </w:hyperlink>
          </w:p>
          <w:p>
            <w:pPr/>
            <w:hyperlink r:id="rId11" w:history="1">
              <w:r>
                <w:rPr>
                  <w:color w:val="#410a8c"/>
                  <w:u w:val="single"/>
                </w:rPr>
                <w:t xml:space="preserve">Piero Gilento</w:t>
              </w:r>
            </w:hyperlink>
            <w:r>
              <w:rPr/>
              <w:t xml:space="preserve">,</w:t>
            </w:r>
            <w:hyperlink r:id="rId15" w:history="1">
              <w:r>
                <w:rPr>
                  <w:color w:val="#410a8c"/>
                  <w:u w:val="single"/>
                </w:rPr>
                <w:t xml:space="preserve">Cecilia Pesce</w:t>
              </w:r>
            </w:hyperlink>
            <w:r>
              <w:rPr/>
              <w:t xml:space="preserve">,</w:t>
            </w:r>
            <w:hyperlink r:id="rId12" w:history="1">
              <w:r>
                <w:rPr>
                  <w:color w:val="#410a8c"/>
                  <w:u w:val="single"/>
                </w:rPr>
                <w:t xml:space="preserve">Giovanni Pesce</w:t>
              </w:r>
            </w:hyperlink>
          </w:p>
          <w:p>
            <w:pPr/>
            <w:r>
              <w:rPr>
                <w:i w:val="1"/>
                <w:iCs w:val="1"/>
              </w:rPr>
              <w:t xml:space="preserve">Proceedings of the 5th Historic Mortars Conference</w:t>
            </w:r>
            <w:r>
              <w:rPr/>
              <w:t xml:space="preserve">, RILELM Publications, pp.713-726, 2019</w:t>
            </w:r>
          </w:p>
          <w:p>
            <w:pPr/>
            <w:r>
              <w:rPr/>
              <w:t xml:space="preserve">Chapitre d'ouvrage</w:t>
            </w:r>
          </w:p>
          <w:p>
            <w:pPr/>
            <w:hyperlink r:id="rId45" w:history="1">
              <w:r>
                <w:rPr>
                  <w:color w:val="#410a8c"/>
                  <w:u w:val="single"/>
                </w:rPr>
                <w:t xml:space="preserve">hal-03936750v1</w:t>
              </w:r>
            </w:hyperlink>
          </w:p>
        </w:tc>
      </w:tr>
      <w:tr>
        <w:trPr/>
        <w:tc>
          <w:tcPr>
            <w:noWrap/>
          </w:tcPr>
          <w:p>
            <w:pPr>
              <w:spacing w:after="200"/>
            </w:pPr>
            <w:hyperlink r:id="rId46" w:history="1">
              <w:r>
                <w:rPr>
                  <w:color w:val="1e198e"/>
                  <w:b w:val="1"/>
                  <w:bCs w:val="1"/>
                  <w:u w:val="single"/>
                </w:rPr>
                <w:t xml:space="preserve">Il patrimonio archeologico dell’Aquila e del suo territorio dopo la Catastrofe</w:t>
              </w:r>
            </w:hyperlink>
          </w:p>
          <w:p>
            <w:pPr/>
            <w:hyperlink r:id="rId11" w:history="1">
              <w:r>
                <w:rPr>
                  <w:color w:val="#410a8c"/>
                  <w:u w:val="single"/>
                </w:rPr>
                <w:t xml:space="preserve">Piero Gilento</w:t>
              </w:r>
            </w:hyperlink>
          </w:p>
          <w:p>
            <w:pPr/>
            <w:r>
              <w:rPr/>
              <w:t xml:space="preserve">Carmen Belmonte; Elisabetta Scirocco; Gerard Wolf. </w:t>
            </w:r>
            <w:r>
              <w:rPr>
                <w:i w:val="1"/>
                <w:iCs w:val="1"/>
              </w:rPr>
              <w:t xml:space="preserve">Storia dell'Arte e Catastrofi</w:t>
            </w:r>
            <w:r>
              <w:rPr/>
              <w:t xml:space="preserve">, Marsilio, pp.285-297, 2019</w:t>
            </w:r>
          </w:p>
          <w:p>
            <w:pPr/>
            <w:r>
              <w:rPr/>
              <w:t xml:space="preserve">Chapitre d'ouvrage</w:t>
            </w:r>
          </w:p>
          <w:p>
            <w:pPr/>
            <w:hyperlink r:id="rId46" w:history="1">
              <w:r>
                <w:rPr>
                  <w:color w:val="#410a8c"/>
                  <w:u w:val="single"/>
                </w:rPr>
                <w:t xml:space="preserve">hal-03936637v1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Chanceaux-sur-Choisille, Prieuré, Rue de la grande ferme</w:t>
              </w:r>
            </w:hyperlink>
          </w:p>
          <w:p>
            <w:pPr/>
            <w:hyperlink r:id="rId11" w:history="1">
              <w:r>
                <w:rPr>
                  <w:color w:val="#410a8c"/>
                  <w:u w:val="single"/>
                </w:rPr>
                <w:t xml:space="preserve">Piero Gilento</w:t>
              </w:r>
            </w:hyperlink>
            <w:r>
              <w:rPr/>
              <w:t xml:space="preserve">,</w:t>
            </w:r>
            <w:hyperlink r:id="rId48" w:history="1">
              <w:r>
                <w:rPr>
                  <w:color w:val="#410a8c"/>
                  <w:u w:val="single"/>
                </w:rPr>
                <w:t xml:space="preserve">Jérôme Bouillon</w:t>
              </w:r>
            </w:hyperlink>
            <w:r>
              <w:rPr/>
              <w:t xml:space="preserve">,</w:t>
            </w:r>
            <w:hyperlink r:id="rId49" w:history="1">
              <w:r>
                <w:rPr>
                  <w:color w:val="#410a8c"/>
                  <w:u w:val="single"/>
                </w:rPr>
                <w:t xml:space="preserve">Christophe Perrault</w:t>
              </w:r>
            </w:hyperlink>
            <w:r>
              <w:rPr/>
              <w:t xml:space="preserve">,</w:t>
            </w:r>
            <w:hyperlink r:id="rId50" w:history="1">
              <w:r>
                <w:rPr>
                  <w:color w:val="#410a8c"/>
                  <w:u w:val="single"/>
                </w:rPr>
                <w:t xml:space="preserve">Véronique Chollet</w:t>
              </w:r>
            </w:hyperlink>
            <w:r>
              <w:rPr/>
              <w:t xml:space="preserve">,</w:t>
            </w:r>
            <w:hyperlink r:id="rId51" w:history="1">
              <w:r>
                <w:rPr>
                  <w:color w:val="#410a8c"/>
                  <w:u w:val="single"/>
                </w:rPr>
                <w:t xml:space="preserve">Chloé Fraillon</w:t>
              </w:r>
            </w:hyperlink>
          </w:p>
          <w:p>
            <w:pPr/>
            <w:r>
              <w:rPr/>
              <w:t xml:space="preserve">Inrap Centre - Île-de-France. 2023, 170 p</w:t>
            </w:r>
          </w:p>
          <w:p>
            <w:pPr/>
            <w:r>
              <w:rPr/>
              <w:t xml:space="preserve">Rapport</w:t>
            </w:r>
            <w:r>
              <w:rPr/>
              <w:t xml:space="preserve"> (rapport de recherche)</w:t>
            </w:r>
          </w:p>
          <w:p>
            <w:pPr/>
            <w:hyperlink r:id="rId47" w:history="1">
              <w:r>
                <w:rPr>
                  <w:color w:val="#410a8c"/>
                  <w:u w:val="single"/>
                </w:rPr>
                <w:t xml:space="preserve">hal-04504385v1</w:t>
              </w:r>
            </w:hyperlink>
          </w:p>
        </w:tc>
      </w:tr>
      <w:tr>
        <w:trPr/>
        <w:tc>
          <w:tcPr>
            <w:noWrap/>
          </w:tcPr>
          <w:p>
            <w:pPr>
              <w:spacing w:after="200"/>
            </w:pPr>
            <w:hyperlink r:id="rId52" w:history="1">
              <w:r>
                <w:rPr>
                  <w:color w:val="1e198e"/>
                  <w:b w:val="1"/>
                  <w:bCs w:val="1"/>
                  <w:u w:val="single"/>
                </w:rPr>
                <w:t xml:space="preserve">MuDUD. Historical Investigation of AlUla Old Town — Multiscalar Documentation for Urban Dynamics. Scientific Report 2021 - Work Package 3</w:t>
              </w:r>
            </w:hyperlink>
          </w:p>
          <w:p>
            <w:pPr/>
            <w:hyperlink r:id="rId13" w:history="1">
              <w:r>
                <w:rPr>
                  <w:color w:val="#410a8c"/>
                  <w:u w:val="single"/>
                </w:rPr>
                <w:t xml:space="preserve">Apolline Vernet</w:t>
              </w:r>
            </w:hyperlink>
            <w:r>
              <w:rPr/>
              <w:t xml:space="preserve">,</w:t>
            </w:r>
            <w:hyperlink r:id="rId14" w:history="1">
              <w:r>
                <w:rPr>
                  <w:color w:val="#410a8c"/>
                  <w:u w:val="single"/>
                </w:rPr>
                <w:t xml:space="preserve">Bénédicte Khan</w:t>
              </w:r>
            </w:hyperlink>
            <w:r>
              <w:rPr/>
              <w:t xml:space="preserve">,</w:t>
            </w:r>
            <w:hyperlink r:id="rId53" w:history="1">
              <w:r>
                <w:rPr>
                  <w:color w:val="#410a8c"/>
                  <w:u w:val="single"/>
                </w:rPr>
                <w:t xml:space="preserve">Jessica Giraud</w:t>
              </w:r>
            </w:hyperlink>
            <w:r>
              <w:rPr/>
              <w:t xml:space="preserve">,</w:t>
            </w:r>
            <w:hyperlink r:id="rId54" w:history="1">
              <w:r>
                <w:rPr>
                  <w:color w:val="#410a8c"/>
                  <w:u w:val="single"/>
                </w:rPr>
                <w:t xml:space="preserve">AlJohara AlMudarra</w:t>
              </w:r>
            </w:hyperlink>
            <w:r>
              <w:rPr/>
              <w:t xml:space="preserve">,</w:t>
            </w:r>
            <w:hyperlink r:id="rId55" w:history="1">
              <w:r>
                <w:rPr>
                  <w:color w:val="#410a8c"/>
                  <w:u w:val="single"/>
                </w:rPr>
                <w:t xml:space="preserve">Maxime Bonnal</w:t>
              </w:r>
            </w:hyperlink>
            <w:r>
              <w:rPr/>
              <w:t xml:space="preserve">et al.</w:t>
            </w:r>
          </w:p>
          <w:p>
            <w:pPr/>
            <w:r>
              <w:rPr/>
              <w:t xml:space="preserve">Archaïos. 2022</w:t>
            </w:r>
          </w:p>
          <w:p>
            <w:pPr/>
            <w:r>
              <w:rPr/>
              <w:t xml:space="preserve">Rapport</w:t>
            </w:r>
          </w:p>
          <w:p>
            <w:pPr/>
            <w:hyperlink r:id="rId52" w:history="1">
              <w:r>
                <w:rPr>
                  <w:color w:val="#410a8c"/>
                  <w:u w:val="single"/>
                </w:rPr>
                <w:t xml:space="preserve">hal-04780185v1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C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o-gilento" TargetMode="External"/><Relationship Id="rId9" Type="http://schemas.openxmlformats.org/officeDocument/2006/relationships/hyperlink" Target="https://orcid.org/0000-0002-9525-7292" TargetMode="External"/><Relationship Id="rId10" Type="http://schemas.openxmlformats.org/officeDocument/2006/relationships/hyperlink" Target="https://shs.hal.science/halshs-05418883v1" TargetMode="External"/><Relationship Id="rId11" Type="http://schemas.openxmlformats.org/officeDocument/2006/relationships/hyperlink" Target="https://hal.science/search/index/?q=*&amp;authFullName_s=Piero Gilento" TargetMode="External"/><Relationship Id="rId12" Type="http://schemas.openxmlformats.org/officeDocument/2006/relationships/hyperlink" Target="https://hal.science/search/index/?q=*&amp;authFullName_s=Giovanni Pesce" TargetMode="External"/><Relationship Id="rId13" Type="http://schemas.openxmlformats.org/officeDocument/2006/relationships/hyperlink" Target="https://hal.science/search/index/?q=*&amp;authFullName_s=Apolline Vernet" TargetMode="External"/><Relationship Id="rId14" Type="http://schemas.openxmlformats.org/officeDocument/2006/relationships/hyperlink" Target="https://hal.science/search/index/?q=*&amp;authFullName_s=B&#233;n&#233;dicte Khan" TargetMode="External"/><Relationship Id="rId15" Type="http://schemas.openxmlformats.org/officeDocument/2006/relationships/hyperlink" Target="https://hal.science/search/index/?q=*&amp;authFullName_s=Cecilia Pesce" TargetMode="External"/><Relationship Id="rId16" Type="http://schemas.openxmlformats.org/officeDocument/2006/relationships/hyperlink" Target="https://dx.doi.org/10.1080/15583058.2025.2597492" TargetMode="External"/><Relationship Id="rId17" Type="http://schemas.openxmlformats.org/officeDocument/2006/relationships/hyperlink" Target="https://hal.science/hal-03936525v1" TargetMode="External"/><Relationship Id="rId18" Type="http://schemas.openxmlformats.org/officeDocument/2006/relationships/hyperlink" Target="https://hal.science/search/index/?q=*&amp;authFullName_s=Khaled Al-Bashaireh" TargetMode="External"/><Relationship Id="rId19" Type="http://schemas.openxmlformats.org/officeDocument/2006/relationships/hyperlink" Target="https://hal.science/search/index/?q=*&amp;authFullName_s=Maen Omoush" TargetMode="External"/><Relationship Id="rId20" Type="http://schemas.openxmlformats.org/officeDocument/2006/relationships/hyperlink" Target="https://hal.science/search/index/?q=*&amp;authFullName_s=Mahmoud Al-Kofahi" TargetMode="External"/><Relationship Id="rId21" Type="http://schemas.openxmlformats.org/officeDocument/2006/relationships/hyperlink" Target="https://hal.science/search/index/?q=*&amp;authFullName_s=Pierre-Marie Blanc" TargetMode="External"/><Relationship Id="rId22" Type="http://schemas.openxmlformats.org/officeDocument/2006/relationships/hyperlink" Target="https://hal.science/hal-03952967v1" TargetMode="External"/><Relationship Id="rId23" Type="http://schemas.openxmlformats.org/officeDocument/2006/relationships/hyperlink" Target="https://hal.science/hal-02379878v1" TargetMode="External"/><Relationship Id="rId24" Type="http://schemas.openxmlformats.org/officeDocument/2006/relationships/hyperlink" Target="https://dx.doi.org/10.4000/syria.3139" TargetMode="External"/><Relationship Id="rId25" Type="http://schemas.openxmlformats.org/officeDocument/2006/relationships/hyperlink" Target="https://hal.science/hal-02379880v1" TargetMode="External"/><Relationship Id="rId26" Type="http://schemas.openxmlformats.org/officeDocument/2006/relationships/hyperlink" Target="https://dx.doi.org/10.3989/arq.arqt.2014.015" TargetMode="External"/><Relationship Id="rId27" Type="http://schemas.openxmlformats.org/officeDocument/2006/relationships/hyperlink" Target="https://hal.science/hal-03936086v1" TargetMode="External"/><Relationship Id="rId28" Type="http://schemas.openxmlformats.org/officeDocument/2006/relationships/hyperlink" Target="https://brill.com/display/serial/AAIW" TargetMode="External"/><Relationship Id="rId29" Type="http://schemas.openxmlformats.org/officeDocument/2006/relationships/hyperlink" Target="https://dx.doi.org/10.1163/9789004516458" TargetMode="External"/><Relationship Id="rId30" Type="http://schemas.openxmlformats.org/officeDocument/2006/relationships/hyperlink" Target="https://hal.science/hal-03936719v1" TargetMode="External"/><Relationship Id="rId31" Type="http://schemas.openxmlformats.org/officeDocument/2006/relationships/hyperlink" Target="https://hal.science/hal-03936453v1" TargetMode="External"/><Relationship Id="rId32" Type="http://schemas.openxmlformats.org/officeDocument/2006/relationships/hyperlink" Target="https://hal.science/search/index/?q=*&amp;authFullName_s=Gourguen Davtian" TargetMode="External"/><Relationship Id="rId33" Type="http://schemas.openxmlformats.org/officeDocument/2006/relationships/hyperlink" Target="https://www.archaeopress.com/Archaeopress/Products/9781803272351" TargetMode="External"/><Relationship Id="rId34" Type="http://schemas.openxmlformats.org/officeDocument/2006/relationships/hyperlink" Target="https://hal.science/hal-03936707v1" TargetMode="External"/><Relationship Id="rId35" Type="http://schemas.openxmlformats.org/officeDocument/2006/relationships/hyperlink" Target="https://hal.science/search/index/?q=*&amp;authFullName_s=Parenti Roberto" TargetMode="External"/><Relationship Id="rId36" Type="http://schemas.openxmlformats.org/officeDocument/2006/relationships/hyperlink" Target="https://hal.science/hal-03936668v1" TargetMode="External"/><Relationship Id="rId37" Type="http://schemas.openxmlformats.org/officeDocument/2006/relationships/hyperlink" Target="https://hal.science/search/index/?q=*&amp;authFullName_s=Sara Penalver Martin" TargetMode="External"/><Relationship Id="rId38" Type="http://schemas.openxmlformats.org/officeDocument/2006/relationships/hyperlink" Target="https://hal.science/search/index/?q=*&amp;authFullName_s=Antonio Almagro" TargetMode="External"/><Relationship Id="rId39" Type="http://schemas.openxmlformats.org/officeDocument/2006/relationships/hyperlink" Target="https://hal.science/hal-03936283v1" TargetMode="External"/><Relationship Id="rId40" Type="http://schemas.openxmlformats.org/officeDocument/2006/relationships/hyperlink" Target="https://dx.doi.org/10.1163/9789004516458_009" TargetMode="External"/><Relationship Id="rId41" Type="http://schemas.openxmlformats.org/officeDocument/2006/relationships/hyperlink" Target="https://hal.science/hal-03936228v1" TargetMode="External"/><Relationship Id="rId42" Type="http://schemas.openxmlformats.org/officeDocument/2006/relationships/hyperlink" Target="https://dx.doi.org/10.1163/9789004516458_004" TargetMode="External"/><Relationship Id="rId43" Type="http://schemas.openxmlformats.org/officeDocument/2006/relationships/hyperlink" Target="https://hal.science/hal-03936583v1" TargetMode="External"/><Relationship Id="rId44" Type="http://schemas.openxmlformats.org/officeDocument/2006/relationships/hyperlink" Target="https://www.archaeopress.com/Archaeopress/Products/9781789696035" TargetMode="External"/><Relationship Id="rId45" Type="http://schemas.openxmlformats.org/officeDocument/2006/relationships/hyperlink" Target="https://hal.science/hal-03936750v1" TargetMode="External"/><Relationship Id="rId46" Type="http://schemas.openxmlformats.org/officeDocument/2006/relationships/hyperlink" Target="https://hal.science/hal-03936637v1" TargetMode="External"/><Relationship Id="rId47" Type="http://schemas.openxmlformats.org/officeDocument/2006/relationships/hyperlink" Target="https://hal.science/hal-04504385v1" TargetMode="External"/><Relationship Id="rId48" Type="http://schemas.openxmlformats.org/officeDocument/2006/relationships/hyperlink" Target="https://hal.science/search/index/?q=*&amp;authFullName_s=J&#233;r&#244;me Bouillon" TargetMode="External"/><Relationship Id="rId49" Type="http://schemas.openxmlformats.org/officeDocument/2006/relationships/hyperlink" Target="https://hal.science/search/index/?q=*&amp;authFullName_s=Christophe Perrault" TargetMode="External"/><Relationship Id="rId50" Type="http://schemas.openxmlformats.org/officeDocument/2006/relationships/hyperlink" Target="https://hal.science/search/index/?q=*&amp;authFullName_s=V&#233;ronique Chollet" TargetMode="External"/><Relationship Id="rId51" Type="http://schemas.openxmlformats.org/officeDocument/2006/relationships/hyperlink" Target="https://hal.science/search/index/?q=*&amp;authFullName_s=Chlo&#233; Fraillon" TargetMode="External"/><Relationship Id="rId52" Type="http://schemas.openxmlformats.org/officeDocument/2006/relationships/hyperlink" Target="https://hal.science/hal-04780185v1" TargetMode="External"/><Relationship Id="rId53" Type="http://schemas.openxmlformats.org/officeDocument/2006/relationships/hyperlink" Target="https://hal.science/search/index/?q=*&amp;authFullName_s=Jessica Giraud" TargetMode="External"/><Relationship Id="rId54" Type="http://schemas.openxmlformats.org/officeDocument/2006/relationships/hyperlink" Target="https://hal.science/search/index/?q=*&amp;authFullName_s=AlJohara AlMudarra" TargetMode="External"/><Relationship Id="rId55" Type="http://schemas.openxmlformats.org/officeDocument/2006/relationships/hyperlink" Target="https://hal.science/search/index/?q=*&amp;authFullName_s=Maxime Bonnal"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Piero Gilento</dc:title>
  <dc:description>CV</dc:description>
  <dc:subject/>
  <cp:keywords/>
  <cp:category/>
  <cp:lastModifiedBy/>
  <dcterms:created xsi:type="dcterms:W3CDTF">2026-03-07T06:31:15+01:00</dcterms:created>
  <dcterms:modified xsi:type="dcterms:W3CDTF">2026-03-07T06:31:15+01:00</dcterms:modified>
</cp:coreProperties>
</file>

<file path=docProps/custom.xml><?xml version="1.0" encoding="utf-8"?>
<Properties xmlns="http://schemas.openxmlformats.org/officeDocument/2006/custom-properties" xmlns:vt="http://schemas.openxmlformats.org/officeDocument/2006/docPropsVTypes"/>
</file>