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Saunier </w:t>
      </w:r>
      <w:r>
        <w:rPr>
          <w:color w:val="641e6e"/>
        </w:rPr>
        <w:t xml:space="preserve">Référent recherche à la Direction des Bibliothèques, de l’Information et de laScience ouverte (DiBISO, Université Paris-Saclay) pour les laboratoires SIA3M, IGPS, IPSIT, MI2, CARPAT, BIOCIS, LBPA, IPS2 et LAC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0009-0004-2787-9390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D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unier" TargetMode="External"/><Relationship Id="rId8" Type="http://schemas.openxmlformats.org/officeDocument/2006/relationships/hyperlink" Target="https://orcid.org/0009-0004-2787-939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Saunier</dc:title>
  <dc:description>CV</dc:description>
  <dc:subject/>
  <cp:keywords/>
  <cp:category/>
  <cp:lastModifiedBy/>
  <dcterms:created xsi:type="dcterms:W3CDTF">2026-04-16T04:15:21+02:00</dcterms:created>
  <dcterms:modified xsi:type="dcterms:W3CDTF">2026-04-16T04:15:21+02:00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