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Rolland, le juriste démocrate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6, pp.1097-1105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18,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Romieu et le rôle économique de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6, pp.1169-1179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service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hors-série,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légalité du maintien d'une croix dans un cimetière, note sous CE, avis, 28 juillet 2017, no 408920, M. Bonn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6,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/>
              <w:t xml:space="preserve">Dalloz, 2025, 978-2-247-23927-6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a autorité&amp;quot;. La force du temps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pp.119-140, 2023, 978-2-84934-689-1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1485v1" TargetMode="External"/><Relationship Id="rId8" Type="http://schemas.openxmlformats.org/officeDocument/2006/relationships/hyperlink" Target="https://hal.science/search/index/?q=*&amp;authFullName_s=Paul Moulin" TargetMode="External"/><Relationship Id="rId9" Type="http://schemas.openxmlformats.org/officeDocument/2006/relationships/hyperlink" Target="https://shs.hal.science/halshs-05065473v1" TargetMode="External"/><Relationship Id="rId10" Type="http://schemas.openxmlformats.org/officeDocument/2006/relationships/hyperlink" Target="https://hal.science/hal-04527843v1" TargetMode="External"/><Relationship Id="rId11" Type="http://schemas.openxmlformats.org/officeDocument/2006/relationships/hyperlink" Target="https://hal.science/hal-04527841v1" TargetMode="External"/><Relationship Id="rId12" Type="http://schemas.openxmlformats.org/officeDocument/2006/relationships/hyperlink" Target="https://hal.science/hal-04527847v1" TargetMode="External"/><Relationship Id="rId13" Type="http://schemas.openxmlformats.org/officeDocument/2006/relationships/hyperlink" Target="https://hal.science/hal-05232261v1" TargetMode="External"/><Relationship Id="rId14" Type="http://schemas.openxmlformats.org/officeDocument/2006/relationships/hyperlink" Target="https://hal.science/hal-04527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Moulin</dc:title>
  <dc:description>CV</dc:description>
  <dc:subject/>
  <cp:keywords/>
  <cp:category/>
  <cp:lastModifiedBy/>
  <dcterms:created xsi:type="dcterms:W3CDTF">2026-03-07T04:51:52+01:00</dcterms:created>
  <dcterms:modified xsi:type="dcterms:W3CDTF">2026-03-07T04:51:52+01:00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