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6.097560975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Prisca Fenoglio </w:t>
      </w:r>
      <w:r>
        <w:rPr>
          <w:color w:val="641e6e"/>
        </w:rPr>
        <w:t xml:space="preserve">Chercheuse postdoctorale et formatrice en didactique des langues et en sciences de l'éducation et de la formation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Actuellement chercheuse postdoctorale sur un projet visant l'inclusion, par le numérique, des étudiantes et étudiant dans l'enseignement supérieur et formatrice (en didactique des langues et en Sciences de l'éducation), j'ai exercé des fonctions d'enseignante (en Français langue seconde, université McGill, Montréal), d'ingénieure pour la pédagogie numérique (université McGill, Montréal et université de Bourgogne) et de médiatrice scientifique en éducation (Institut français de l'éducation).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Faire collaborer des élèves dans une situation d’enseignement comodal au secondaire : vers des compétences interactionnelles reconfigurées ?</w:t>
              </w:r>
            </w:hyperlink>
          </w:p>
          <w:p>
            <w:pPr/>
            <w:hyperlink r:id="rId9" w:history="1">
              <w:r>
                <w:rPr>
                  <w:color w:val="#410a8c"/>
                  <w:u w:val="single"/>
                </w:rPr>
                <w:t xml:space="preserve">Prisca Fenoglio</w:t>
              </w:r>
            </w:hyperlink>
            <w:r>
              <w:rPr/>
              <w:t xml:space="preserve">,</w:t>
            </w:r>
            <w:hyperlink r:id="rId10" w:history="1">
              <w:r>
                <w:rPr>
                  <w:color w:val="#410a8c"/>
                  <w:u w:val="single"/>
                </w:rPr>
                <w:t xml:space="preserve">Lucile Cadet</w:t>
              </w:r>
            </w:hyperlink>
          </w:p>
          <w:p>
            <w:pPr/>
            <w:r>
              <w:rPr>
                <w:i w:val="1"/>
                <w:iCs w:val="1"/>
              </w:rPr>
              <w:t xml:space="preserve">STICEF (Sciences et Technologies de l'Information et de la Communication pour l'Éducation et la Formation)</w:t>
            </w:r>
            <w:r>
              <w:rPr/>
              <w:t xml:space="preserve">, 2024, 30 (2)</w:t>
            </w:r>
          </w:p>
          <w:p>
            <w:pPr/>
            <w:r>
              <w:rPr/>
              <w:t xml:space="preserve">Article dans une revue</w:t>
            </w:r>
          </w:p>
          <w:p>
            <w:pPr/>
            <w:hyperlink r:id="rId8" w:history="1">
              <w:r>
                <w:rPr>
                  <w:color w:val="#410a8c"/>
                  <w:u w:val="single"/>
                </w:rPr>
                <w:t xml:space="preserve">hal-05326121v1</w:t>
              </w:r>
            </w:hyperlink>
          </w:p>
        </w:tc>
      </w:tr>
      <w:tr>
        <w:trPr/>
        <w:tc>
          <w:tcPr>
            <w:noWrap/>
          </w:tcPr>
          <w:p>
            <w:pPr>
              <w:spacing w:after="200"/>
            </w:pPr>
            <w:hyperlink r:id="rId11" w:history="1">
              <w:r>
                <w:rPr>
                  <w:color w:val="1e198e"/>
                  <w:b w:val="1"/>
                  <w:bCs w:val="1"/>
                  <w:u w:val="single"/>
                </w:rPr>
                <w:t xml:space="preserve">La présence pour mieux apprendre à distance</w:t>
              </w:r>
            </w:hyperlink>
          </w:p>
          <w:p>
            <w:pPr/>
            <w:hyperlink r:id="rId9" w:history="1">
              <w:r>
                <w:rPr>
                  <w:color w:val="#410a8c"/>
                  <w:u w:val="single"/>
                </w:rPr>
                <w:t xml:space="preserve">Prisca Fenoglio</w:t>
              </w:r>
            </w:hyperlink>
          </w:p>
          <w:p>
            <w:pPr/>
            <w:r>
              <w:rPr>
                <w:i w:val="1"/>
                <w:iCs w:val="1"/>
              </w:rPr>
              <w:t xml:space="preserve">Édubref : l'essentiel pour comprendre les questions éducatives</w:t>
            </w:r>
            <w:r>
              <w:rPr/>
              <w:t xml:space="preserve">, 2023</w:t>
            </w:r>
          </w:p>
          <w:p>
            <w:pPr/>
            <w:r>
              <w:rPr/>
              <w:t xml:space="preserve">Article dans une revue</w:t>
            </w:r>
          </w:p>
          <w:p>
            <w:pPr/>
            <w:hyperlink r:id="rId11" w:history="1">
              <w:r>
                <w:rPr>
                  <w:color w:val="#410a8c"/>
                  <w:u w:val="single"/>
                </w:rPr>
                <w:t xml:space="preserve">hal-04222726v1</w:t>
              </w:r>
            </w:hyperlink>
          </w:p>
        </w:tc>
      </w:tr>
      <w:tr>
        <w:trPr/>
        <w:tc>
          <w:tcPr>
            <w:noWrap/>
          </w:tcPr>
          <w:p>
            <w:pPr>
              <w:spacing w:after="200"/>
            </w:pPr>
            <w:hyperlink r:id="rId12" w:history="1">
              <w:r>
                <w:rPr>
                  <w:color w:val="1e198e"/>
                  <w:b w:val="1"/>
                  <w:bCs w:val="1"/>
                  <w:u w:val="single"/>
                </w:rPr>
                <w:t xml:space="preserve">L'inclusion numérique en éducation : un enjeu de démocratie</w:t>
              </w:r>
            </w:hyperlink>
          </w:p>
          <w:p>
            <w:pPr/>
            <w:hyperlink r:id="rId9" w:history="1">
              <w:r>
                <w:rPr>
                  <w:color w:val="#410a8c"/>
                  <w:u w:val="single"/>
                </w:rPr>
                <w:t xml:space="preserve">Prisca Fenoglio</w:t>
              </w:r>
            </w:hyperlink>
          </w:p>
          <w:p>
            <w:pPr/>
            <w:r>
              <w:rPr>
                <w:i w:val="1"/>
                <w:iCs w:val="1"/>
              </w:rPr>
              <w:t xml:space="preserve">Édubref : l'essentiel pour comprendre les questions éducatives</w:t>
            </w:r>
            <w:r>
              <w:rPr/>
              <w:t xml:space="preserve">, 2023</w:t>
            </w:r>
          </w:p>
          <w:p>
            <w:pPr/>
            <w:r>
              <w:rPr/>
              <w:t xml:space="preserve">Article dans une revue</w:t>
            </w:r>
          </w:p>
          <w:p>
            <w:pPr/>
            <w:hyperlink r:id="rId12" w:history="1">
              <w:r>
                <w:rPr>
                  <w:color w:val="#410a8c"/>
                  <w:u w:val="single"/>
                </w:rPr>
                <w:t xml:space="preserve">hal-04222739v1</w:t>
              </w:r>
            </w:hyperlink>
          </w:p>
        </w:tc>
      </w:tr>
      <w:tr>
        <w:trPr/>
        <w:tc>
          <w:tcPr>
            <w:noWrap/>
          </w:tcPr>
          <w:p>
            <w:pPr>
              <w:spacing w:after="200"/>
            </w:pPr>
            <w:hyperlink r:id="rId13" w:history="1">
              <w:r>
                <w:rPr>
                  <w:color w:val="1e198e"/>
                  <w:b w:val="1"/>
                  <w:bCs w:val="1"/>
                  <w:u w:val="single"/>
                </w:rPr>
                <w:t xml:space="preserve">Appropriation de la comodalité à visée collaborative au secondaire : vers des interactions inclusives ?</w:t>
              </w:r>
            </w:hyperlink>
          </w:p>
          <w:p>
            <w:pPr/>
            <w:hyperlink r:id="rId9" w:history="1">
              <w:r>
                <w:rPr>
                  <w:color w:val="#410a8c"/>
                  <w:u w:val="single"/>
                </w:rPr>
                <w:t xml:space="preserve">Prisca Fenoglio</w:t>
              </w:r>
            </w:hyperlink>
            <w:r>
              <w:rPr/>
              <w:t xml:space="preserve">,</w:t>
            </w:r>
            <w:hyperlink r:id="rId10" w:history="1">
              <w:r>
                <w:rPr>
                  <w:color w:val="#410a8c"/>
                  <w:u w:val="single"/>
                </w:rPr>
                <w:t xml:space="preserve">Lucile Cadet</w:t>
              </w:r>
            </w:hyperlink>
          </w:p>
          <w:p>
            <w:pPr/>
            <w:r>
              <w:rPr>
                <w:i w:val="1"/>
                <w:iCs w:val="1"/>
              </w:rPr>
              <w:t xml:space="preserve">Contextes et Didactiques</w:t>
            </w:r>
            <w:r>
              <w:rPr/>
              <w:t xml:space="preserve">, 2023, 22, </w:t>
            </w:r>
            <w:hyperlink r:id="rId14" w:history="1">
              <w:r>
                <w:rPr>
                  <w:color w:val="#410a8c"/>
                  <w:u w:val="single"/>
                </w:rPr>
                <w:t xml:space="preserve">⟨10.4000/ced.4479⟩</w:t>
              </w:r>
            </w:hyperlink>
          </w:p>
          <w:p>
            <w:pPr/>
            <w:r>
              <w:rPr/>
              <w:t xml:space="preserve">Article dans une revue</w:t>
            </w:r>
          </w:p>
          <w:p>
            <w:pPr/>
            <w:hyperlink r:id="rId13" w:history="1">
              <w:r>
                <w:rPr>
                  <w:color w:val="#410a8c"/>
                  <w:u w:val="single"/>
                </w:rPr>
                <w:t xml:space="preserve">hal-04453072v1</w:t>
              </w:r>
            </w:hyperlink>
          </w:p>
        </w:tc>
      </w:tr>
      <w:tr>
        <w:trPr/>
        <w:tc>
          <w:tcPr>
            <w:noWrap/>
          </w:tcPr>
          <w:p>
            <w:pPr>
              <w:spacing w:after="200"/>
            </w:pPr>
            <w:hyperlink r:id="rId15" w:history="1">
              <w:r>
                <w:rPr>
                  <w:color w:val="1e198e"/>
                  <w:b w:val="1"/>
                  <w:bCs w:val="1"/>
                  <w:u w:val="single"/>
                </w:rPr>
                <w:t xml:space="preserve">Interroger les liens entre la recherche et les pratiques : regard rétrospectif sur l’étude évaluative d’un dispositif d’enseignement de l’orthographe dans le contexte des évolutions contemporaines en didactique du français.</w:t>
              </w:r>
            </w:hyperlink>
          </w:p>
          <w:p>
            <w:pPr/>
            <w:hyperlink r:id="rId9" w:history="1">
              <w:r>
                <w:rPr>
                  <w:color w:val="#410a8c"/>
                  <w:u w:val="single"/>
                </w:rPr>
                <w:t xml:space="preserve">Prisca Fenoglio</w:t>
              </w:r>
            </w:hyperlink>
            <w:r>
              <w:rPr/>
              <w:t xml:space="preserve">,</w:t>
            </w:r>
            <w:hyperlink r:id="rId10" w:history="1">
              <w:r>
                <w:rPr>
                  <w:color w:val="#410a8c"/>
                  <w:u w:val="single"/>
                </w:rPr>
                <w:t xml:space="preserve">Lucile Cadet</w:t>
              </w:r>
            </w:hyperlink>
            <w:r>
              <w:rPr/>
              <w:t xml:space="preserve">,</w:t>
            </w:r>
            <w:hyperlink r:id="rId16" w:history="1">
              <w:r>
                <w:rPr>
                  <w:color w:val="#410a8c"/>
                  <w:u w:val="single"/>
                </w:rPr>
                <w:t xml:space="preserve">Jacques Crinon</w:t>
              </w:r>
            </w:hyperlink>
          </w:p>
          <w:p>
            <w:pPr/>
            <w:r>
              <w:rPr>
                <w:i w:val="1"/>
                <w:iCs w:val="1"/>
              </w:rPr>
              <w:t xml:space="preserve">Repères : recherches en didactique du français langue maternelle</w:t>
            </w:r>
            <w:r>
              <w:rPr/>
              <w:t xml:space="preserve">, 2023, Quelles mutations dans le champ de la didactique du français, à l’école primaire ?, 67, p. 83-98. </w:t>
            </w:r>
            <w:hyperlink r:id="rId17" w:history="1">
              <w:r>
                <w:rPr>
                  <w:color w:val="#410a8c"/>
                  <w:u w:val="single"/>
                </w:rPr>
                <w:t xml:space="preserve">⟨10.4000/reperes.5726⟩</w:t>
              </w:r>
            </w:hyperlink>
          </w:p>
          <w:p>
            <w:pPr/>
            <w:r>
              <w:rPr/>
              <w:t xml:space="preserve">Article dans une revue</w:t>
            </w:r>
          </w:p>
          <w:p>
            <w:pPr/>
            <w:hyperlink r:id="rId15" w:history="1">
              <w:r>
                <w:rPr>
                  <w:color w:val="#410a8c"/>
                  <w:u w:val="single"/>
                </w:rPr>
                <w:t xml:space="preserve">hal-04193651v1</w:t>
              </w:r>
            </w:hyperlink>
          </w:p>
        </w:tc>
      </w:tr>
      <w:tr>
        <w:trPr/>
        <w:tc>
          <w:tcPr>
            <w:noWrap/>
          </w:tcPr>
          <w:p>
            <w:pPr>
              <w:spacing w:after="200"/>
            </w:pPr>
            <w:hyperlink r:id="rId18" w:history="1">
              <w:r>
                <w:rPr>
                  <w:color w:val="1e198e"/>
                  <w:b w:val="1"/>
                  <w:bCs w:val="1"/>
                  <w:u w:val="single"/>
                </w:rPr>
                <w:t xml:space="preserve">Numérique en éducation : aller au-delà des mythes</w:t>
              </w:r>
            </w:hyperlink>
          </w:p>
          <w:p>
            <w:pPr/>
            <w:hyperlink r:id="rId9" w:history="1">
              <w:r>
                <w:rPr>
                  <w:color w:val="#410a8c"/>
                  <w:u w:val="single"/>
                </w:rPr>
                <w:t xml:space="preserve">Prisca Fenoglio</w:t>
              </w:r>
            </w:hyperlink>
          </w:p>
          <w:p>
            <w:pPr/>
            <w:r>
              <w:rPr>
                <w:i w:val="1"/>
                <w:iCs w:val="1"/>
              </w:rPr>
              <w:t xml:space="preserve">Édubref : l'essentiel pour comprendre les questions éducatives</w:t>
            </w:r>
            <w:r>
              <w:rPr/>
              <w:t xml:space="preserve">, 2022</w:t>
            </w:r>
          </w:p>
          <w:p>
            <w:pPr/>
            <w:r>
              <w:rPr/>
              <w:t xml:space="preserve">Article dans une revue</w:t>
            </w:r>
          </w:p>
          <w:p>
            <w:pPr/>
            <w:hyperlink r:id="rId18" w:history="1">
              <w:r>
                <w:rPr>
                  <w:color w:val="#410a8c"/>
                  <w:u w:val="single"/>
                </w:rPr>
                <w:t xml:space="preserve">hal-04222716v1</w:t>
              </w:r>
            </w:hyperlink>
          </w:p>
        </w:tc>
      </w:tr>
      <w:tr>
        <w:trPr/>
        <w:tc>
          <w:tcPr>
            <w:noWrap/>
          </w:tcPr>
          <w:p>
            <w:pPr>
              <w:spacing w:after="200"/>
            </w:pPr>
            <w:hyperlink r:id="rId19" w:history="1">
              <w:r>
                <w:rPr>
                  <w:color w:val="1e198e"/>
                  <w:b w:val="1"/>
                  <w:bCs w:val="1"/>
                  <w:u w:val="single"/>
                </w:rPr>
                <w:t xml:space="preserve">Un outil didactique et numérique pour apprendre l'orthographe au cycle 3 : des décalages d'appropriations entre élèves et enseignant(e)s</w:t>
              </w:r>
            </w:hyperlink>
          </w:p>
          <w:p>
            <w:pPr/>
            <w:hyperlink r:id="rId9" w:history="1">
              <w:r>
                <w:rPr>
                  <w:color w:val="#410a8c"/>
                  <w:u w:val="single"/>
                </w:rPr>
                <w:t xml:space="preserve">Prisca Fenoglio</w:t>
              </w:r>
            </w:hyperlink>
          </w:p>
          <w:p>
            <w:pPr/>
            <w:r>
              <w:rPr>
                <w:i w:val="1"/>
                <w:iCs w:val="1"/>
              </w:rPr>
              <w:t xml:space="preserve">Actes de colloque PRUNE Perspectives de Recherches sur les Usages du Numérique dans l'Éducation</w:t>
            </w:r>
            <w:r>
              <w:rPr/>
              <w:t xml:space="preserve">, 2022</w:t>
            </w:r>
          </w:p>
          <w:p>
            <w:pPr/>
            <w:r>
              <w:rPr/>
              <w:t xml:space="preserve">Article dans une revue</w:t>
            </w:r>
          </w:p>
          <w:p>
            <w:pPr/>
            <w:hyperlink r:id="rId19" w:history="1">
              <w:r>
                <w:rPr>
                  <w:color w:val="#410a8c"/>
                  <w:u w:val="single"/>
                </w:rPr>
                <w:t xml:space="preserve">hal-04200485v1</w:t>
              </w:r>
            </w:hyperlink>
          </w:p>
        </w:tc>
      </w:tr>
      <w:tr>
        <w:trPr/>
        <w:tc>
          <w:tcPr>
            <w:noWrap/>
          </w:tcPr>
          <w:p>
            <w:pPr>
              <w:spacing w:after="200"/>
            </w:pPr>
            <w:hyperlink r:id="rId20" w:history="1">
              <w:r>
                <w:rPr>
                  <w:color w:val="1e198e"/>
                  <w:b w:val="1"/>
                  <w:bCs w:val="1"/>
                  <w:u w:val="single"/>
                </w:rPr>
                <w:t xml:space="preserve">Report to the task and orthographic conceptions of students participating in the Twictée system.</w:t>
              </w:r>
            </w:hyperlink>
          </w:p>
          <w:p>
            <w:pPr/>
            <w:hyperlink r:id="rId9" w:history="1">
              <w:r>
                <w:rPr>
                  <w:color w:val="#410a8c"/>
                  <w:u w:val="single"/>
                </w:rPr>
                <w:t xml:space="preserve">Prisca Fenoglio</w:t>
              </w:r>
            </w:hyperlink>
          </w:p>
          <w:p>
            <w:pPr/>
            <w:r>
              <w:rPr>
                <w:i w:val="1"/>
                <w:iCs w:val="1"/>
              </w:rPr>
              <w:t xml:space="preserve">SHS Web of Conferences</w:t>
            </w:r>
            <w:r>
              <w:rPr/>
              <w:t xml:space="preserve">, 2022, 143, pp.02003. </w:t>
            </w:r>
            <w:hyperlink r:id="rId21" w:history="1">
              <w:r>
                <w:rPr>
                  <w:color w:val="#410a8c"/>
                  <w:u w:val="single"/>
                </w:rPr>
                <w:t xml:space="preserve">⟨10.1051/shsconf/202214302003⟩</w:t>
              </w:r>
            </w:hyperlink>
          </w:p>
          <w:p>
            <w:pPr/>
            <w:r>
              <w:rPr/>
              <w:t xml:space="preserve">Article dans une revue</w:t>
            </w:r>
          </w:p>
          <w:p>
            <w:pPr/>
            <w:hyperlink r:id="rId20" w:history="1">
              <w:r>
                <w:rPr>
                  <w:color w:val="#410a8c"/>
                  <w:u w:val="single"/>
                </w:rPr>
                <w:t xml:space="preserve">hal-04200468v1</w:t>
              </w:r>
            </w:hyperlink>
          </w:p>
        </w:tc>
      </w:tr>
      <w:tr>
        <w:trPr/>
        <w:tc>
          <w:tcPr>
            <w:noWrap/>
          </w:tcPr>
          <w:p>
            <w:pPr>
              <w:spacing w:after="200"/>
            </w:pPr>
            <w:hyperlink r:id="rId22" w:history="1">
              <w:r>
                <w:rPr>
                  <w:color w:val="1e198e"/>
                  <w:b w:val="1"/>
                  <w:bCs w:val="1"/>
                  <w:u w:val="single"/>
                </w:rPr>
                <w:t xml:space="preserve">Plurilinguisme des élèves en classe ordinaire dans le premier degré : que trouve-t-on dans la « boite à outils » des enseignants ?</w:t>
              </w:r>
            </w:hyperlink>
          </w:p>
          <w:p>
            <w:pPr/>
            <w:hyperlink r:id="rId10" w:history="1">
              <w:r>
                <w:rPr>
                  <w:color w:val="#410a8c"/>
                  <w:u w:val="single"/>
                </w:rPr>
                <w:t xml:space="preserve">Lucile Cadet</w:t>
              </w:r>
            </w:hyperlink>
            <w:r>
              <w:rPr/>
              <w:t xml:space="preserve">,</w:t>
            </w:r>
            <w:hyperlink r:id="rId23" w:history="1">
              <w:r>
                <w:rPr>
                  <w:color w:val="#410a8c"/>
                  <w:u w:val="single"/>
                </w:rPr>
                <w:t xml:space="preserve">Nacéra Aifi</w:t>
              </w:r>
            </w:hyperlink>
            <w:r>
              <w:rPr/>
              <w:t xml:space="preserve">,</w:t>
            </w:r>
            <w:hyperlink r:id="rId9" w:history="1">
              <w:r>
                <w:rPr>
                  <w:color w:val="#410a8c"/>
                  <w:u w:val="single"/>
                </w:rPr>
                <w:t xml:space="preserve">Prisca Fenoglio</w:t>
              </w:r>
            </w:hyperlink>
            <w:r>
              <w:rPr/>
              <w:t xml:space="preserve">,</w:t>
            </w:r>
            <w:hyperlink r:id="rId24" w:history="1">
              <w:r>
                <w:rPr>
                  <w:color w:val="#410a8c"/>
                  <w:u w:val="single"/>
                </w:rPr>
                <w:t xml:space="preserve">Laurence Corny</w:t>
              </w:r>
            </w:hyperlink>
            <w:r>
              <w:rPr/>
              <w:t xml:space="preserve">,</w:t>
            </w:r>
            <w:hyperlink r:id="rId25" w:history="1">
              <w:r>
                <w:rPr>
                  <w:color w:val="#410a8c"/>
                  <w:u w:val="single"/>
                </w:rPr>
                <w:t xml:space="preserve">Joanna Chischportich</w:t>
              </w:r>
            </w:hyperlink>
            <w:r>
              <w:rPr/>
              <w:t xml:space="preserve">et al.</w:t>
            </w:r>
          </w:p>
          <w:p>
            <w:pPr/>
            <w:r>
              <w:rPr>
                <w:i w:val="1"/>
                <w:iCs w:val="1"/>
              </w:rPr>
              <w:t xml:space="preserve">Repères : Recherches en didactique du français langue maternelle</w:t>
            </w:r>
            <w:r>
              <w:rPr/>
              <w:t xml:space="preserve">, 2022, pp.21-38. </w:t>
            </w:r>
            <w:hyperlink r:id="rId26" w:history="1">
              <w:r>
                <w:rPr>
                  <w:color w:val="#410a8c"/>
                  <w:u w:val="single"/>
                </w:rPr>
                <w:t xml:space="preserve">⟨10.4000/reperes.4934⟩</w:t>
              </w:r>
            </w:hyperlink>
          </w:p>
          <w:p>
            <w:pPr/>
            <w:r>
              <w:rPr/>
              <w:t xml:space="preserve">Article dans une revue</w:t>
            </w:r>
          </w:p>
          <w:p>
            <w:pPr/>
            <w:hyperlink r:id="rId22" w:history="1">
              <w:r>
                <w:rPr>
                  <w:color w:val="#410a8c"/>
                  <w:u w:val="single"/>
                </w:rPr>
                <w:t xml:space="preserve">hal-03565513v1</w:t>
              </w:r>
            </w:hyperlink>
          </w:p>
        </w:tc>
      </w:tr>
      <w:tr>
        <w:trPr/>
        <w:tc>
          <w:tcPr>
            <w:noWrap/>
          </w:tcPr>
          <w:p>
            <w:pPr>
              <w:spacing w:after="200"/>
            </w:pPr>
            <w:hyperlink r:id="rId27" w:history="1">
              <w:r>
                <w:rPr>
                  <w:color w:val="1e198e"/>
                  <w:b w:val="1"/>
                  <w:bCs w:val="1"/>
                  <w:u w:val="single"/>
                </w:rPr>
                <w:t xml:space="preserve">Numérique et apprentissages : des décalages de perceptions entre élèves et enseignants</w:t>
              </w:r>
            </w:hyperlink>
          </w:p>
          <w:p>
            <w:pPr/>
            <w:hyperlink r:id="rId9" w:history="1">
              <w:r>
                <w:rPr>
                  <w:color w:val="#410a8c"/>
                  <w:u w:val="single"/>
                </w:rPr>
                <w:t xml:space="preserve">Prisca Fenoglio</w:t>
              </w:r>
            </w:hyperlink>
            <w:r>
              <w:rPr/>
              <w:t xml:space="preserve">,</w:t>
            </w:r>
            <w:hyperlink r:id="rId16" w:history="1">
              <w:r>
                <w:rPr>
                  <w:color w:val="#410a8c"/>
                  <w:u w:val="single"/>
                </w:rPr>
                <w:t xml:space="preserve">Jacques Crinon</w:t>
              </w:r>
            </w:hyperlink>
            <w:r>
              <w:rPr/>
              <w:t xml:space="preserve">,</w:t>
            </w:r>
            <w:hyperlink r:id="rId28" w:history="1">
              <w:r>
                <w:rPr>
                  <w:color w:val="#410a8c"/>
                  <w:u w:val="single"/>
                </w:rPr>
                <w:t xml:space="preserve">Georges Ferone</w:t>
              </w:r>
            </w:hyperlink>
          </w:p>
          <w:p>
            <w:pPr/>
            <w:r>
              <w:rPr>
                <w:i w:val="1"/>
                <w:iCs w:val="1"/>
              </w:rPr>
              <w:t xml:space="preserve">SHS Web of Conferences</w:t>
            </w:r>
            <w:r>
              <w:rPr/>
              <w:t xml:space="preserve">, 2022, 143, pp.03003. </w:t>
            </w:r>
            <w:hyperlink r:id="rId29" w:history="1">
              <w:r>
                <w:rPr>
                  <w:color w:val="#410a8c"/>
                  <w:u w:val="single"/>
                </w:rPr>
                <w:t xml:space="preserve">⟨10.1051/shsconf/202214303003⟩</w:t>
              </w:r>
            </w:hyperlink>
          </w:p>
          <w:p>
            <w:pPr/>
            <w:r>
              <w:rPr/>
              <w:t xml:space="preserve">Article dans une revue</w:t>
            </w:r>
          </w:p>
          <w:p>
            <w:pPr/>
            <w:hyperlink r:id="rId27" w:history="1">
              <w:r>
                <w:rPr>
                  <w:color w:val="#410a8c"/>
                  <w:u w:val="single"/>
                </w:rPr>
                <w:t xml:space="preserve">halshs-03748011v1</w:t>
              </w:r>
            </w:hyperlink>
          </w:p>
        </w:tc>
      </w:tr>
      <w:tr>
        <w:trPr/>
        <w:tc>
          <w:tcPr>
            <w:noWrap/>
          </w:tcPr>
          <w:p>
            <w:pPr>
              <w:spacing w:after="200"/>
            </w:pPr>
            <w:hyperlink r:id="rId30" w:history="1">
              <w:r>
                <w:rPr>
                  <w:color w:val="1e198e"/>
                  <w:b w:val="1"/>
                  <w:bCs w:val="1"/>
                  <w:u w:val="single"/>
                </w:rPr>
                <w:t xml:space="preserve">Des croyances enseignantes sur le numérique aux perceptions des élèves : des décalages différenciateurs ? Étude à partir du dispositif Twictée</w:t>
              </w:r>
            </w:hyperlink>
          </w:p>
          <w:p>
            <w:pPr/>
            <w:hyperlink r:id="rId9" w:history="1">
              <w:r>
                <w:rPr>
                  <w:color w:val="#410a8c"/>
                  <w:u w:val="single"/>
                </w:rPr>
                <w:t xml:space="preserve">Prisca Fenoglio</w:t>
              </w:r>
            </w:hyperlink>
            <w:r>
              <w:rPr/>
              <w:t xml:space="preserve">,</w:t>
            </w:r>
            <w:hyperlink r:id="rId16" w:history="1">
              <w:r>
                <w:rPr>
                  <w:color w:val="#410a8c"/>
                  <w:u w:val="single"/>
                </w:rPr>
                <w:t xml:space="preserve">Jacques Crinon</w:t>
              </w:r>
            </w:hyperlink>
            <w:r>
              <w:rPr/>
              <w:t xml:space="preserve">,</w:t>
            </w:r>
            <w:hyperlink r:id="rId28" w:history="1">
              <w:r>
                <w:rPr>
                  <w:color w:val="#410a8c"/>
                  <w:u w:val="single"/>
                </w:rPr>
                <w:t xml:space="preserve">Georges Ferone</w:t>
              </w:r>
            </w:hyperlink>
          </w:p>
          <w:p>
            <w:pPr/>
            <w:r>
              <w:rPr>
                <w:i w:val="1"/>
                <w:iCs w:val="1"/>
              </w:rPr>
              <w:t xml:space="preserve">Revue française de pédagogie</w:t>
            </w:r>
            <w:r>
              <w:rPr/>
              <w:t xml:space="preserve">, 2022, 217, pp.79-96. </w:t>
            </w:r>
            <w:hyperlink r:id="rId31" w:history="1">
              <w:r>
                <w:rPr>
                  <w:color w:val="#410a8c"/>
                  <w:u w:val="single"/>
                </w:rPr>
                <w:t xml:space="preserve">⟨10.4000/rfp.12399⟩</w:t>
              </w:r>
            </w:hyperlink>
          </w:p>
          <w:p>
            <w:pPr/>
            <w:r>
              <w:rPr/>
              <w:t xml:space="preserve">Article dans une revue</w:t>
            </w:r>
          </w:p>
          <w:p>
            <w:pPr/>
            <w:hyperlink r:id="rId30" w:history="1">
              <w:r>
                <w:rPr>
                  <w:color w:val="#410a8c"/>
                  <w:u w:val="single"/>
                </w:rPr>
                <w:t xml:space="preserve">halshs-04091322v1</w:t>
              </w:r>
            </w:hyperlink>
          </w:p>
        </w:tc>
      </w:tr>
      <w:tr>
        <w:trPr/>
        <w:tc>
          <w:tcPr>
            <w:noWrap/>
          </w:tcPr>
          <w:p>
            <w:pPr>
              <w:spacing w:after="200"/>
            </w:pPr>
            <w:hyperlink r:id="rId32" w:history="1">
              <w:r>
                <w:rPr>
                  <w:color w:val="1e198e"/>
                  <w:b w:val="1"/>
                  <w:bCs w:val="1"/>
                  <w:u w:val="single"/>
                </w:rPr>
                <w:t xml:space="preserve">S’approprier un outil pour apprendre l’orthographe au cycle 3 : à la recherche d’un espace commun entre enseignants et élèves</w:t>
              </w:r>
            </w:hyperlink>
          </w:p>
          <w:p>
            <w:pPr/>
            <w:hyperlink r:id="rId9" w:history="1">
              <w:r>
                <w:rPr>
                  <w:color w:val="#410a8c"/>
                  <w:u w:val="single"/>
                </w:rPr>
                <w:t xml:space="preserve">Prisca Fenoglio</w:t>
              </w:r>
            </w:hyperlink>
          </w:p>
          <w:p>
            <w:pPr/>
            <w:r>
              <w:rPr>
                <w:i w:val="1"/>
                <w:iCs w:val="1"/>
              </w:rPr>
              <w:t xml:space="preserve">Adjectif : analyses et recherches sur les TICE</w:t>
            </w:r>
            <w:r>
              <w:rPr/>
              <w:t xml:space="preserve">, 2021, 2021 (Trimestre 4)</w:t>
            </w:r>
          </w:p>
          <w:p>
            <w:pPr/>
            <w:r>
              <w:rPr/>
              <w:t xml:space="preserve">Article dans une revue</w:t>
            </w:r>
          </w:p>
          <w:p>
            <w:pPr/>
            <w:hyperlink r:id="rId32" w:history="1">
              <w:r>
                <w:rPr>
                  <w:color w:val="#410a8c"/>
                  <w:u w:val="single"/>
                </w:rPr>
                <w:t xml:space="preserve">hal-03444092v1</w:t>
              </w:r>
            </w:hyperlink>
          </w:p>
        </w:tc>
      </w:tr>
      <w:tr>
        <w:trPr/>
        <w:tc>
          <w:tcPr>
            <w:noWrap/>
          </w:tcPr>
          <w:p>
            <w:pPr>
              <w:spacing w:after="200"/>
            </w:pPr>
            <w:hyperlink r:id="rId33" w:history="1">
              <w:r>
                <w:rPr>
                  <w:color w:val="1e198e"/>
                  <w:b w:val="1"/>
                  <w:bCs w:val="1"/>
                  <w:u w:val="single"/>
                </w:rPr>
                <w:t xml:space="preserve">Entre tâche et activité : analyse des échanges langagiers d’élèves de cycle 3 lors de l’utilisation d’un outil de correction orthographique</w:t>
              </w:r>
            </w:hyperlink>
          </w:p>
          <w:p>
            <w:pPr/>
            <w:hyperlink r:id="rId9" w:history="1">
              <w:r>
                <w:rPr>
                  <w:color w:val="#410a8c"/>
                  <w:u w:val="single"/>
                </w:rPr>
                <w:t xml:space="preserve">Prisca Fenoglio</w:t>
              </w:r>
            </w:hyperlink>
            <w:r>
              <w:rPr/>
              <w:t xml:space="preserve">,</w:t>
            </w:r>
            <w:hyperlink r:id="rId34" w:history="1">
              <w:r>
                <w:rPr>
                  <w:color w:val="#410a8c"/>
                  <w:u w:val="single"/>
                </w:rPr>
                <w:t xml:space="preserve">Catherine Brissaud</w:t>
              </w:r>
            </w:hyperlink>
          </w:p>
          <w:p>
            <w:pPr/>
            <w:r>
              <w:rPr>
                <w:i w:val="1"/>
                <w:iCs w:val="1"/>
              </w:rPr>
              <w:t xml:space="preserve">Recherches en éducation</w:t>
            </w:r>
            <w:r>
              <w:rPr/>
              <w:t xml:space="preserve">, 2020, Rôle des interactions langagières dans l’élaboration du travail individuel et collectif, 40</w:t>
            </w:r>
          </w:p>
          <w:p>
            <w:pPr/>
            <w:r>
              <w:rPr/>
              <w:t xml:space="preserve">Article dans une revue</w:t>
            </w:r>
          </w:p>
          <w:p>
            <w:pPr/>
            <w:hyperlink r:id="rId33" w:history="1">
              <w:r>
                <w:rPr>
                  <w:color w:val="#410a8c"/>
                  <w:u w:val="single"/>
                </w:rPr>
                <w:t xml:space="preserve">hal-03444195v1</w:t>
              </w:r>
            </w:hyperlink>
          </w:p>
        </w:tc>
      </w:tr>
      <w:tr>
        <w:trPr/>
        <w:tc>
          <w:tcPr>
            <w:noWrap/>
          </w:tcPr>
          <w:p>
            <w:pPr>
              <w:spacing w:after="200"/>
            </w:pPr>
            <w:hyperlink r:id="rId35" w:history="1">
              <w:r>
                <w:rPr>
                  <w:color w:val="1e198e"/>
                  <w:b w:val="1"/>
                  <w:bCs w:val="1"/>
                  <w:u w:val="single"/>
                </w:rPr>
                <w:t xml:space="preserve">Le pourquoi du comment</w:t>
              </w:r>
            </w:hyperlink>
          </w:p>
          <w:p>
            <w:pPr/>
            <w:hyperlink r:id="rId9" w:history="1">
              <w:r>
                <w:rPr>
                  <w:color w:val="#410a8c"/>
                  <w:u w:val="single"/>
                </w:rPr>
                <w:t xml:space="preserve">Prisca Fenoglio</w:t>
              </w:r>
            </w:hyperlink>
          </w:p>
          <w:p>
            <w:pPr/>
            <w:r>
              <w:rPr>
                <w:i w:val="1"/>
                <w:iCs w:val="1"/>
              </w:rPr>
              <w:t xml:space="preserve">Les Cahiers Pédagogiques</w:t>
            </w:r>
            <w:r>
              <w:rPr/>
              <w:t xml:space="preserve">, 2020, 563, pp.26-28</w:t>
            </w:r>
          </w:p>
          <w:p>
            <w:pPr/>
            <w:r>
              <w:rPr/>
              <w:t xml:space="preserve">Article dans une revue</w:t>
            </w:r>
          </w:p>
          <w:p>
            <w:pPr/>
            <w:hyperlink r:id="rId35" w:history="1">
              <w:r>
                <w:rPr>
                  <w:color w:val="#410a8c"/>
                  <w:u w:val="single"/>
                </w:rPr>
                <w:t xml:space="preserve">hal-03444212v1</w:t>
              </w:r>
            </w:hyperlink>
          </w:p>
        </w:tc>
      </w:tr>
      <w:tr>
        <w:trPr/>
        <w:tc>
          <w:tcPr>
            <w:noWrap/>
          </w:tcPr>
          <w:p>
            <w:pPr>
              <w:spacing w:after="200"/>
            </w:pPr>
            <w:hyperlink r:id="rId36" w:history="1">
              <w:r>
                <w:rPr>
                  <w:color w:val="1e198e"/>
                  <w:b w:val="1"/>
                  <w:bCs w:val="1"/>
                  <w:u w:val="single"/>
                </w:rPr>
                <w:t xml:space="preserve">Entre tâche et activité : analyse des échanges langagiers d’élèves de cycle 3 lors de l’utilisation d’un outil didactique de correction orthographique</w:t>
              </w:r>
            </w:hyperlink>
          </w:p>
          <w:p>
            <w:pPr/>
            <w:hyperlink r:id="rId9" w:history="1">
              <w:r>
                <w:rPr>
                  <w:color w:val="#410a8c"/>
                  <w:u w:val="single"/>
                </w:rPr>
                <w:t xml:space="preserve">Prisca Fenoglio</w:t>
              </w:r>
            </w:hyperlink>
            <w:r>
              <w:rPr/>
              <w:t xml:space="preserve">,</w:t>
            </w:r>
            <w:hyperlink r:id="rId34" w:history="1">
              <w:r>
                <w:rPr>
                  <w:color w:val="#410a8c"/>
                  <w:u w:val="single"/>
                </w:rPr>
                <w:t xml:space="preserve">Catherine Brissaud</w:t>
              </w:r>
            </w:hyperlink>
          </w:p>
          <w:p>
            <w:pPr/>
            <w:r>
              <w:rPr>
                <w:i w:val="1"/>
                <w:iCs w:val="1"/>
              </w:rPr>
              <w:t xml:space="preserve">Recherches en éducation</w:t>
            </w:r>
            <w:r>
              <w:rPr/>
              <w:t xml:space="preserve">, 2020, 40, pp.10-27. </w:t>
            </w:r>
            <w:hyperlink r:id="rId37" w:history="1">
              <w:r>
                <w:rPr>
                  <w:color w:val="#410a8c"/>
                  <w:u w:val="single"/>
                </w:rPr>
                <w:t xml:space="preserve">⟨10.4000/ree.427⟩</w:t>
              </w:r>
            </w:hyperlink>
          </w:p>
          <w:p>
            <w:pPr/>
            <w:r>
              <w:rPr/>
              <w:t xml:space="preserve">Article dans une revue</w:t>
            </w:r>
          </w:p>
          <w:p>
            <w:pPr/>
            <w:hyperlink r:id="rId36" w:history="1">
              <w:r>
                <w:rPr>
                  <w:color w:val="#410a8c"/>
                  <w:u w:val="single"/>
                </w:rPr>
                <w:t xml:space="preserve">hal-03540367v1</w:t>
              </w:r>
            </w:hyperlink>
          </w:p>
        </w:tc>
      </w:tr>
      <w:tr>
        <w:trPr/>
        <w:tc>
          <w:tcPr>
            <w:noWrap/>
          </w:tcPr>
          <w:p>
            <w:pPr>
              <w:spacing w:after="200"/>
            </w:pPr>
            <w:hyperlink r:id="rId38" w:history="1">
              <w:r>
                <w:rPr>
                  <w:color w:val="1e198e"/>
                  <w:b w:val="1"/>
                  <w:bCs w:val="1"/>
                  <w:u w:val="single"/>
                </w:rPr>
                <w:t xml:space="preserve">Deux scénarios numériquement outillés visant la créativité : est-ce favoriser des affects positifs et des apprentissages ?</w:t>
              </w:r>
            </w:hyperlink>
          </w:p>
          <w:p>
            <w:pPr/>
            <w:hyperlink r:id="rId9" w:history="1">
              <w:r>
                <w:rPr>
                  <w:color w:val="#410a8c"/>
                  <w:u w:val="single"/>
                </w:rPr>
                <w:t xml:space="preserve">Prisca Fenoglio</w:t>
              </w:r>
            </w:hyperlink>
            <w:r>
              <w:rPr/>
              <w:t xml:space="preserve">,</w:t>
            </w:r>
            <w:hyperlink r:id="rId39" w:history="1">
              <w:r>
                <w:rPr>
                  <w:color w:val="#410a8c"/>
                  <w:u w:val="single"/>
                </w:rPr>
                <w:t xml:space="preserve">Sarah Anthony</w:t>
              </w:r>
            </w:hyperlink>
          </w:p>
          <w:p>
            <w:pPr/>
            <w:r>
              <w:rPr>
                <w:i w:val="1"/>
                <w:iCs w:val="1"/>
              </w:rPr>
              <w:t xml:space="preserve">ALSIC - Apprentissage des Langues et Systèmes d'Information et de Communication</w:t>
            </w:r>
            <w:r>
              <w:rPr/>
              <w:t xml:space="preserve">, 2019, Innovation pédagogique, numérique et apprentissage des langues, 22 (1), </w:t>
            </w:r>
            <w:hyperlink r:id="rId40" w:history="1">
              <w:r>
                <w:rPr>
                  <w:color w:val="#410a8c"/>
                  <w:u w:val="single"/>
                </w:rPr>
                <w:t xml:space="preserve">⟨10.4000/alsic.3952⟩</w:t>
              </w:r>
            </w:hyperlink>
          </w:p>
          <w:p>
            <w:pPr/>
            <w:r>
              <w:rPr/>
              <w:t xml:space="preserve">Article dans une revue</w:t>
            </w:r>
          </w:p>
          <w:p>
            <w:pPr/>
            <w:hyperlink r:id="rId38" w:history="1">
              <w:r>
                <w:rPr>
                  <w:color w:val="#410a8c"/>
                  <w:u w:val="single"/>
                </w:rPr>
                <w:t xml:space="preserve">hal-04193739v1</w:t>
              </w:r>
            </w:hyperlink>
          </w:p>
        </w:tc>
      </w:tr>
      <w:tr>
        <w:trPr/>
        <w:tc>
          <w:tcPr>
            <w:noWrap/>
          </w:tcPr>
          <w:p>
            <w:pPr>
              <w:spacing w:after="200"/>
            </w:pPr>
            <w:hyperlink r:id="rId41" w:history="1">
              <w:r>
                <w:rPr>
                  <w:color w:val="1e198e"/>
                  <w:b w:val="1"/>
                  <w:bCs w:val="1"/>
                  <w:u w:val="single"/>
                </w:rPr>
                <w:t xml:space="preserve">Encourager les réflexions/interactions affectives par l’usage scénarisé des outils du Web 2.0 : en quoi est-ce significatif ?</w:t>
              </w:r>
            </w:hyperlink>
          </w:p>
          <w:p>
            <w:pPr/>
            <w:hyperlink r:id="rId39" w:history="1">
              <w:r>
                <w:rPr>
                  <w:color w:val="#410a8c"/>
                  <w:u w:val="single"/>
                </w:rPr>
                <w:t xml:space="preserve">Sarah Anthony</w:t>
              </w:r>
            </w:hyperlink>
            <w:r>
              <w:rPr/>
              <w:t xml:space="preserve">,</w:t>
            </w:r>
            <w:hyperlink r:id="rId9" w:history="1">
              <w:r>
                <w:rPr>
                  <w:color w:val="#410a8c"/>
                  <w:u w:val="single"/>
                </w:rPr>
                <w:t xml:space="preserve">Prisca Fenoglio</w:t>
              </w:r>
            </w:hyperlink>
          </w:p>
          <w:p>
            <w:pPr/>
            <w:r>
              <w:rPr>
                <w:i w:val="1"/>
                <w:iCs w:val="1"/>
              </w:rPr>
              <w:t xml:space="preserve">Nouvelle Revue Synergies canada</w:t>
            </w:r>
            <w:r>
              <w:rPr/>
              <w:t xml:space="preserve">, 2018, 11, </w:t>
            </w:r>
            <w:hyperlink r:id="rId42" w:history="1">
              <w:r>
                <w:rPr>
                  <w:color w:val="#410a8c"/>
                  <w:u w:val="single"/>
                </w:rPr>
                <w:t xml:space="preserve">⟨10.21083/nrsc.v0i11.4002⟩</w:t>
              </w:r>
            </w:hyperlink>
          </w:p>
          <w:p>
            <w:pPr/>
            <w:r>
              <w:rPr/>
              <w:t xml:space="preserve">Article dans une revue</w:t>
            </w:r>
          </w:p>
          <w:p>
            <w:pPr/>
            <w:hyperlink r:id="rId41" w:history="1">
              <w:r>
                <w:rPr>
                  <w:color w:val="#410a8c"/>
                  <w:u w:val="single"/>
                </w:rPr>
                <w:t xml:space="preserve">hal-04193765v1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Une recherche conception participative pour et avec un public d’étudiant·es avec TND (trouble neurodéveloppemental) : comment favoriser une participation « encapacitante » ?</w:t>
              </w:r>
            </w:hyperlink>
          </w:p>
          <w:p>
            <w:pPr/>
            <w:hyperlink r:id="rId9" w:history="1">
              <w:r>
                <w:rPr>
                  <w:color w:val="#410a8c"/>
                  <w:u w:val="single"/>
                </w:rPr>
                <w:t xml:space="preserve">Prisca Fenoglio</w:t>
              </w:r>
            </w:hyperlink>
          </w:p>
          <w:p>
            <w:pPr/>
            <w:r>
              <w:rPr>
                <w:i w:val="1"/>
                <w:iCs w:val="1"/>
              </w:rPr>
              <w:t xml:space="preserve">Actualité de la recherche en éducation et formation (AREF)</w:t>
            </w:r>
            <w:r>
              <w:rPr/>
              <w:t xml:space="preserve">, université de Liège, Belgique, Jul 2025, Liège (Belgique), Belgique</w:t>
            </w:r>
          </w:p>
          <w:p>
            <w:pPr/>
            <w:r>
              <w:rPr/>
              <w:t xml:space="preserve">Communication dans un congrès</w:t>
            </w:r>
          </w:p>
          <w:p>
            <w:pPr/>
            <w:hyperlink r:id="rId43" w:history="1">
              <w:r>
                <w:rPr>
                  <w:color w:val="#410a8c"/>
                  <w:u w:val="single"/>
                </w:rPr>
                <w:t xml:space="preserve">hal-05158353v1</w:t>
              </w:r>
            </w:hyperlink>
          </w:p>
        </w:tc>
      </w:tr>
      <w:tr>
        <w:trPr/>
        <w:tc>
          <w:tcPr>
            <w:noWrap/>
          </w:tcPr>
          <w:p>
            <w:pPr>
              <w:spacing w:after="200"/>
            </w:pPr>
            <w:hyperlink r:id="rId44" w:history="1">
              <w:r>
                <w:rPr>
                  <w:color w:val="1e198e"/>
                  <w:b w:val="1"/>
                  <w:bCs w:val="1"/>
                  <w:u w:val="single"/>
                </w:rPr>
                <w:t xml:space="preserve">Modelising Scientific Mediation Processes: a Key to Facilitate Knowledge Brokering in Educational Practices and Policies?</w:t>
              </w:r>
            </w:hyperlink>
          </w:p>
          <w:p>
            <w:pPr/>
            <w:hyperlink r:id="rId45" w:history="1">
              <w:r>
                <w:rPr>
                  <w:color w:val="#410a8c"/>
                  <w:u w:val="single"/>
                </w:rPr>
                <w:t xml:space="preserve">Marie Gaussel</w:t>
              </w:r>
            </w:hyperlink>
            <w:r>
              <w:rPr/>
              <w:t xml:space="preserve">,</w:t>
            </w:r>
            <w:hyperlink r:id="rId9" w:history="1">
              <w:r>
                <w:rPr>
                  <w:color w:val="#410a8c"/>
                  <w:u w:val="single"/>
                </w:rPr>
                <w:t xml:space="preserve">Prisca Fenoglio</w:t>
              </w:r>
            </w:hyperlink>
          </w:p>
          <w:p>
            <w:pPr/>
            <w:r>
              <w:rPr>
                <w:i w:val="1"/>
                <w:iCs w:val="1"/>
              </w:rPr>
              <w:t xml:space="preserve">Education in an Age of Uncertainty: memory and hope for the future</w:t>
            </w:r>
            <w:r>
              <w:rPr/>
              <w:t xml:space="preserve">, European Educational Research Association (EERA), Aug 2024, Nicosia, Cyprus</w:t>
            </w:r>
          </w:p>
          <w:p>
            <w:pPr/>
            <w:r>
              <w:rPr/>
              <w:t xml:space="preserve">Communication dans un congrès</w:t>
            </w:r>
          </w:p>
          <w:p>
            <w:pPr/>
            <w:hyperlink r:id="rId44" w:history="1">
              <w:r>
                <w:rPr>
                  <w:color w:val="#410a8c"/>
                  <w:u w:val="single"/>
                </w:rPr>
                <w:t xml:space="preserve">halshs-04692012v1</w:t>
              </w:r>
            </w:hyperlink>
          </w:p>
        </w:tc>
      </w:tr>
      <w:tr>
        <w:trPr/>
        <w:tc>
          <w:tcPr>
            <w:noWrap/>
          </w:tcPr>
          <w:p>
            <w:pPr>
              <w:spacing w:after="200"/>
            </w:pPr>
            <w:hyperlink r:id="rId46" w:history="1">
              <w:r>
                <w:rPr>
                  <w:color w:val="1e198e"/>
                  <w:b w:val="1"/>
                  <w:bCs w:val="1"/>
                  <w:u w:val="single"/>
                </w:rPr>
                <w:t xml:space="preserve">Enseigner et apprendre en comodalités : une étude de cas au secondaire.</w:t>
              </w:r>
            </w:hyperlink>
          </w:p>
          <w:p>
            <w:pPr/>
            <w:hyperlink r:id="rId9" w:history="1">
              <w:r>
                <w:rPr>
                  <w:color w:val="#410a8c"/>
                  <w:u w:val="single"/>
                </w:rPr>
                <w:t xml:space="preserve">Prisca Fenoglio</w:t>
              </w:r>
            </w:hyperlink>
            <w:r>
              <w:rPr/>
              <w:t xml:space="preserve">,</w:t>
            </w:r>
            <w:hyperlink r:id="rId10" w:history="1">
              <w:r>
                <w:rPr>
                  <w:color w:val="#410a8c"/>
                  <w:u w:val="single"/>
                </w:rPr>
                <w:t xml:space="preserve">Lucile Cadet</w:t>
              </w:r>
            </w:hyperlink>
          </w:p>
          <w:p>
            <w:pPr/>
            <w:r>
              <w:rPr>
                <w:i w:val="1"/>
                <w:iCs w:val="1"/>
              </w:rPr>
              <w:t xml:space="preserve">Colloque La formation à distance, résolument</w:t>
            </w:r>
            <w:r>
              <w:rPr/>
              <w:t xml:space="preserve">, CNED, Oct 2022, à distance, France</w:t>
            </w:r>
          </w:p>
          <w:p>
            <w:pPr/>
            <w:r>
              <w:rPr/>
              <w:t xml:space="preserve">Communication dans un congrès</w:t>
            </w:r>
          </w:p>
          <w:p>
            <w:pPr/>
            <w:hyperlink r:id="rId46" w:history="1">
              <w:r>
                <w:rPr>
                  <w:color w:val="#410a8c"/>
                  <w:u w:val="single"/>
                </w:rPr>
                <w:t xml:space="preserve">hal-04076351v1</w:t>
              </w:r>
            </w:hyperlink>
          </w:p>
        </w:tc>
      </w:tr>
      <w:tr>
        <w:trPr/>
        <w:tc>
          <w:tcPr>
            <w:noWrap/>
          </w:tcPr>
          <w:p>
            <w:pPr>
              <w:spacing w:after="200"/>
            </w:pPr>
            <w:hyperlink r:id="rId47" w:history="1">
              <w:r>
                <w:rPr>
                  <w:color w:val="1e198e"/>
                  <w:b w:val="1"/>
                  <w:bCs w:val="1"/>
                  <w:u w:val="single"/>
                </w:rPr>
                <w:t xml:space="preserve">Un Dossier de médiation scientifique sur les inégalités numériques en éducation : élaboration, résultats et perspectives</w:t>
              </w:r>
            </w:hyperlink>
          </w:p>
          <w:p>
            <w:pPr/>
            <w:hyperlink r:id="rId9" w:history="1">
              <w:r>
                <w:rPr>
                  <w:color w:val="#410a8c"/>
                  <w:u w:val="single"/>
                </w:rPr>
                <w:t xml:space="preserve">Prisca Fenoglio</w:t>
              </w:r>
            </w:hyperlink>
          </w:p>
          <w:p>
            <w:pPr/>
            <w:r>
              <w:rPr>
                <w:i w:val="1"/>
                <w:iCs w:val="1"/>
              </w:rPr>
              <w:t xml:space="preserve">Colloque RUNED</w:t>
            </w:r>
            <w:r>
              <w:rPr/>
              <w:t xml:space="preserve">, UQAM, May 2022, Montréal, Canada</w:t>
            </w:r>
          </w:p>
          <w:p>
            <w:pPr/>
            <w:r>
              <w:rPr/>
              <w:t xml:space="preserve">Communication dans un congrès</w:t>
            </w:r>
          </w:p>
          <w:p>
            <w:pPr/>
            <w:hyperlink r:id="rId47" w:history="1">
              <w:r>
                <w:rPr>
                  <w:color w:val="#410a8c"/>
                  <w:u w:val="single"/>
                </w:rPr>
                <w:t xml:space="preserve">hal-04208467v1</w:t>
              </w:r>
            </w:hyperlink>
          </w:p>
        </w:tc>
      </w:tr>
      <w:tr>
        <w:trPr/>
        <w:tc>
          <w:tcPr>
            <w:noWrap/>
          </w:tcPr>
          <w:p>
            <w:pPr>
              <w:spacing w:after="200"/>
            </w:pPr>
            <w:hyperlink r:id="rId48" w:history="1">
              <w:r>
                <w:rPr>
                  <w:color w:val="1e198e"/>
                  <w:b w:val="1"/>
                  <w:bCs w:val="1"/>
                  <w:u w:val="single"/>
                </w:rPr>
                <w:t xml:space="preserve">Enseigner et apprendre en comodalité au secondaire : vers de nouvelles compétences interactionnelles ?</w:t>
              </w:r>
            </w:hyperlink>
          </w:p>
          <w:p>
            <w:pPr/>
            <w:hyperlink r:id="rId9" w:history="1">
              <w:r>
                <w:rPr>
                  <w:color w:val="#410a8c"/>
                  <w:u w:val="single"/>
                </w:rPr>
                <w:t xml:space="preserve">Prisca Fenoglio</w:t>
              </w:r>
            </w:hyperlink>
            <w:r>
              <w:rPr/>
              <w:t xml:space="preserve">,</w:t>
            </w:r>
            <w:hyperlink r:id="rId10" w:history="1">
              <w:r>
                <w:rPr>
                  <w:color w:val="#410a8c"/>
                  <w:u w:val="single"/>
                </w:rPr>
                <w:t xml:space="preserve">Lucile Cadet</w:t>
              </w:r>
            </w:hyperlink>
          </w:p>
          <w:p>
            <w:pPr/>
            <w:r>
              <w:rPr>
                <w:i w:val="1"/>
                <w:iCs w:val="1"/>
              </w:rPr>
              <w:t xml:space="preserve">Colloque Interactions langagières en classe et construction des savoirs dans les disciplines scolaires</w:t>
            </w:r>
            <w:r>
              <w:rPr/>
              <w:t xml:space="preserve">, Lille 3, Oct 2022, Villeneuve d'Ascq, France</w:t>
            </w:r>
          </w:p>
          <w:p>
            <w:pPr/>
            <w:r>
              <w:rPr/>
              <w:t xml:space="preserve">Communication dans un congrès</w:t>
            </w:r>
          </w:p>
          <w:p>
            <w:pPr/>
            <w:hyperlink r:id="rId48" w:history="1">
              <w:r>
                <w:rPr>
                  <w:color w:val="#410a8c"/>
                  <w:u w:val="single"/>
                </w:rPr>
                <w:t xml:space="preserve">hal-04076363v1</w:t>
              </w:r>
            </w:hyperlink>
          </w:p>
        </w:tc>
      </w:tr>
      <w:tr>
        <w:trPr/>
        <w:tc>
          <w:tcPr>
            <w:noWrap/>
          </w:tcPr>
          <w:p>
            <w:pPr>
              <w:spacing w:after="200"/>
            </w:pPr>
            <w:hyperlink r:id="rId49" w:history="1">
              <w:r>
                <w:rPr>
                  <w:color w:val="1e198e"/>
                  <w:b w:val="1"/>
                  <w:bCs w:val="1"/>
                  <w:u w:val="single"/>
                </w:rPr>
                <w:t xml:space="preserve">Appropriation de la comodalité collaborative au secondaire et qualité des interactions inclusives. symposium Comodalité et plurilinguisme scolaire : vers quelles transformations (transpositions) ?, axe 3 “Comodalité, gestualité, espace”: des interactions “augmentées”?</w:t>
              </w:r>
            </w:hyperlink>
          </w:p>
          <w:p>
            <w:pPr/>
            <w:hyperlink r:id="rId9" w:history="1">
              <w:r>
                <w:rPr>
                  <w:color w:val="#410a8c"/>
                  <w:u w:val="single"/>
                </w:rPr>
                <w:t xml:space="preserve">Prisca Fenoglio</w:t>
              </w:r>
            </w:hyperlink>
            <w:r>
              <w:rPr/>
              <w:t xml:space="preserve">,</w:t>
            </w:r>
            <w:hyperlink r:id="rId10" w:history="1">
              <w:r>
                <w:rPr>
                  <w:color w:val="#410a8c"/>
                  <w:u w:val="single"/>
                </w:rPr>
                <w:t xml:space="preserve">Lucile Cadet</w:t>
              </w:r>
            </w:hyperlink>
          </w:p>
          <w:p>
            <w:pPr/>
            <w:r>
              <w:rPr>
                <w:i w:val="1"/>
                <w:iCs w:val="1"/>
              </w:rPr>
              <w:t xml:space="preserve">9ième colloque international en éducation (CRIFPE)</w:t>
            </w:r>
            <w:r>
              <w:rPr/>
              <w:t xml:space="preserve">, CRIFPE, May 2022, Montréal, Canada</w:t>
            </w:r>
          </w:p>
          <w:p>
            <w:pPr/>
            <w:r>
              <w:rPr/>
              <w:t xml:space="preserve">Communication dans un congrès</w:t>
            </w:r>
          </w:p>
          <w:p>
            <w:pPr/>
            <w:hyperlink r:id="rId49" w:history="1">
              <w:r>
                <w:rPr>
                  <w:color w:val="#410a8c"/>
                  <w:u w:val="single"/>
                </w:rPr>
                <w:t xml:space="preserve">hal-04076368v1</w:t>
              </w:r>
            </w:hyperlink>
          </w:p>
        </w:tc>
      </w:tr>
      <w:tr>
        <w:trPr/>
        <w:tc>
          <w:tcPr>
            <w:noWrap/>
          </w:tcPr>
          <w:p>
            <w:pPr>
              <w:spacing w:after="200"/>
            </w:pPr>
            <w:hyperlink r:id="rId50" w:history="1">
              <w:r>
                <w:rPr>
                  <w:color w:val="1e198e"/>
                  <w:b w:val="1"/>
                  <w:bCs w:val="1"/>
                  <w:u w:val="single"/>
                </w:rPr>
                <w:t xml:space="preserve">S’approprier l’outil « twoutil » au sein du dispositif « Twictée » au cycle 3 : des décalages entre élèves et enseignant·e·s.</w:t>
              </w:r>
            </w:hyperlink>
          </w:p>
          <w:p>
            <w:pPr/>
            <w:hyperlink r:id="rId9" w:history="1">
              <w:r>
                <w:rPr>
                  <w:color w:val="#410a8c"/>
                  <w:u w:val="single"/>
                </w:rPr>
                <w:t xml:space="preserve">Prisca Fenoglio</w:t>
              </w:r>
            </w:hyperlink>
          </w:p>
          <w:p>
            <w:pPr/>
            <w:r>
              <w:rPr>
                <w:i w:val="1"/>
                <w:iCs w:val="1"/>
              </w:rPr>
              <w:t xml:space="preserve">Colloque l’école primaire au 21e siècle</w:t>
            </w:r>
            <w:r>
              <w:rPr/>
              <w:t xml:space="preserve">, Université de Cergy, laboratoire EMA, Oct 2021, Cergy Pontoise, France</w:t>
            </w:r>
          </w:p>
          <w:p>
            <w:pPr/>
            <w:r>
              <w:rPr/>
              <w:t xml:space="preserve">Communication dans un congrès</w:t>
            </w:r>
          </w:p>
          <w:p>
            <w:pPr/>
            <w:hyperlink r:id="rId50" w:history="1">
              <w:r>
                <w:rPr>
                  <w:color w:val="#410a8c"/>
                  <w:u w:val="single"/>
                </w:rPr>
                <w:t xml:space="preserve">hal-04208468v1</w:t>
              </w:r>
            </w:hyperlink>
          </w:p>
        </w:tc>
      </w:tr>
      <w:tr>
        <w:trPr/>
        <w:tc>
          <w:tcPr>
            <w:noWrap/>
          </w:tcPr>
          <w:p>
            <w:pPr>
              <w:spacing w:after="200"/>
            </w:pPr>
            <w:hyperlink r:id="rId51" w:history="1">
              <w:r>
                <w:rPr>
                  <w:color w:val="1e198e"/>
                  <w:b w:val="1"/>
                  <w:bCs w:val="1"/>
                  <w:u w:val="single"/>
                </w:rPr>
                <w:t xml:space="preserve">Vers la motivation et un apprentissage plus approfondi du FLS : de l’expérience hors cadre au récit numérique</w:t>
              </w:r>
            </w:hyperlink>
          </w:p>
          <w:p>
            <w:pPr/>
            <w:hyperlink r:id="rId9" w:history="1">
              <w:r>
                <w:rPr>
                  <w:color w:val="#410a8c"/>
                  <w:u w:val="single"/>
                </w:rPr>
                <w:t xml:space="preserve">Prisca Fenoglio</w:t>
              </w:r>
            </w:hyperlink>
            <w:r>
              <w:rPr/>
              <w:t xml:space="preserve">,</w:t>
            </w:r>
            <w:hyperlink r:id="rId39" w:history="1">
              <w:r>
                <w:rPr>
                  <w:color w:val="#410a8c"/>
                  <w:u w:val="single"/>
                </w:rPr>
                <w:t xml:space="preserve">Sarah Anthony</w:t>
              </w:r>
            </w:hyperlink>
            <w:r>
              <w:rPr/>
              <w:t xml:space="preserve">,</w:t>
            </w:r>
            <w:hyperlink r:id="rId52" w:history="1">
              <w:r>
                <w:rPr>
                  <w:color w:val="#410a8c"/>
                  <w:u w:val="single"/>
                </w:rPr>
                <w:t xml:space="preserve">Alida Soucé</w:t>
              </w:r>
            </w:hyperlink>
          </w:p>
          <w:p>
            <w:pPr/>
            <w:r>
              <w:rPr>
                <w:i w:val="1"/>
                <w:iCs w:val="1"/>
              </w:rPr>
              <w:t xml:space="preserve">Colloque SALTISE</w:t>
            </w:r>
            <w:r>
              <w:rPr/>
              <w:t xml:space="preserve">, Dawson College, Jun 2019, Montréal, Canada</w:t>
            </w:r>
          </w:p>
          <w:p>
            <w:pPr/>
            <w:r>
              <w:rPr/>
              <w:t xml:space="preserve">Communication dans un congrès</w:t>
            </w:r>
          </w:p>
          <w:p>
            <w:pPr/>
            <w:hyperlink r:id="rId51" w:history="1">
              <w:r>
                <w:rPr>
                  <w:color w:val="#410a8c"/>
                  <w:u w:val="single"/>
                </w:rPr>
                <w:t xml:space="preserve">hal-04208473v1</w:t>
              </w:r>
            </w:hyperlink>
          </w:p>
        </w:tc>
      </w:tr>
      <w:tr>
        <w:trPr/>
        <w:tc>
          <w:tcPr>
            <w:noWrap/>
          </w:tcPr>
          <w:p>
            <w:pPr>
              <w:spacing w:after="200"/>
            </w:pPr>
            <w:hyperlink r:id="rId53" w:history="1">
              <w:r>
                <w:rPr>
                  <w:color w:val="1e198e"/>
                  <w:b w:val="1"/>
                  <w:bCs w:val="1"/>
                  <w:u w:val="single"/>
                </w:rPr>
                <w:t xml:space="preserve">Digital tools to foster creativity in the MFL classroom: making the case for their strategic integration.</w:t>
              </w:r>
            </w:hyperlink>
          </w:p>
          <w:p>
            <w:pPr/>
            <w:hyperlink r:id="rId9" w:history="1">
              <w:r>
                <w:rPr>
                  <w:color w:val="#410a8c"/>
                  <w:u w:val="single"/>
                </w:rPr>
                <w:t xml:space="preserve">Prisca Fenoglio</w:t>
              </w:r>
            </w:hyperlink>
            <w:r>
              <w:rPr/>
              <w:t xml:space="preserve">,</w:t>
            </w:r>
            <w:hyperlink r:id="rId39" w:history="1">
              <w:r>
                <w:rPr>
                  <w:color w:val="#410a8c"/>
                  <w:u w:val="single"/>
                </w:rPr>
                <w:t xml:space="preserve">Sarah Anthony</w:t>
              </w:r>
            </w:hyperlink>
          </w:p>
          <w:p>
            <w:pPr/>
            <w:r>
              <w:rPr>
                <w:i w:val="1"/>
                <w:iCs w:val="1"/>
              </w:rPr>
              <w:t xml:space="preserve">London Language Show</w:t>
            </w:r>
            <w:r>
              <w:rPr/>
              <w:t xml:space="preserve">, London Language Show, Nov 2019, Londres &amp; Pékin, United Kingdom</w:t>
            </w:r>
          </w:p>
          <w:p>
            <w:pPr/>
            <w:r>
              <w:rPr/>
              <w:t xml:space="preserve">Communication dans un congrès</w:t>
            </w:r>
          </w:p>
          <w:p>
            <w:pPr/>
            <w:hyperlink r:id="rId53" w:history="1">
              <w:r>
                <w:rPr>
                  <w:color w:val="#410a8c"/>
                  <w:u w:val="single"/>
                </w:rPr>
                <w:t xml:space="preserve">hal-04208483v1</w:t>
              </w:r>
            </w:hyperlink>
          </w:p>
        </w:tc>
      </w:tr>
      <w:tr>
        <w:trPr/>
        <w:tc>
          <w:tcPr>
            <w:noWrap/>
          </w:tcPr>
          <w:p>
            <w:pPr>
              <w:spacing w:after="200"/>
            </w:pPr>
            <w:hyperlink r:id="rId54" w:history="1">
              <w:r>
                <w:rPr>
                  <w:color w:val="1e198e"/>
                  <w:b w:val="1"/>
                  <w:bCs w:val="1"/>
                  <w:u w:val="single"/>
                </w:rPr>
                <w:t xml:space="preserve">Analyse des échanges langagiers d’élèves de cycle 3 lors de séances de co-élaboration d’outils de correction orthographique</w:t>
              </w:r>
            </w:hyperlink>
          </w:p>
          <w:p>
            <w:pPr/>
            <w:hyperlink r:id="rId9" w:history="1">
              <w:r>
                <w:rPr>
                  <w:color w:val="#410a8c"/>
                  <w:u w:val="single"/>
                </w:rPr>
                <w:t xml:space="preserve">Prisca Fenoglio</w:t>
              </w:r>
            </w:hyperlink>
          </w:p>
          <w:p>
            <w:pPr/>
            <w:r>
              <w:rPr>
                <w:i w:val="1"/>
                <w:iCs w:val="1"/>
              </w:rPr>
              <w:t xml:space="preserve">AREF</w:t>
            </w:r>
            <w:r>
              <w:rPr/>
              <w:t xml:space="preserve">, Université de Bordeaux, Jul 2019, Bordeaux, France</w:t>
            </w:r>
          </w:p>
          <w:p>
            <w:pPr/>
            <w:r>
              <w:rPr/>
              <w:t xml:space="preserve">Communication dans un congrès</w:t>
            </w:r>
          </w:p>
          <w:p>
            <w:pPr/>
            <w:hyperlink r:id="rId54" w:history="1">
              <w:r>
                <w:rPr>
                  <w:color w:val="#410a8c"/>
                  <w:u w:val="single"/>
                </w:rPr>
                <w:t xml:space="preserve">hal-04208470v1</w:t>
              </w:r>
            </w:hyperlink>
          </w:p>
        </w:tc>
      </w:tr>
      <w:tr>
        <w:trPr/>
        <w:tc>
          <w:tcPr>
            <w:noWrap/>
          </w:tcPr>
          <w:p>
            <w:pPr>
              <w:spacing w:after="200"/>
            </w:pPr>
            <w:hyperlink r:id="rId55" w:history="1">
              <w:r>
                <w:rPr>
                  <w:color w:val="1e198e"/>
                  <w:b w:val="1"/>
                  <w:bCs w:val="1"/>
                  <w:u w:val="single"/>
                </w:rPr>
                <w:t xml:space="preserve">L’utilisation scénarisée des outils du Web 2.0 pour promouvoir la créativité : favoriser des émotions propices à l’apprentissage ?</w:t>
              </w:r>
            </w:hyperlink>
          </w:p>
          <w:p>
            <w:pPr/>
            <w:hyperlink r:id="rId9" w:history="1">
              <w:r>
                <w:rPr>
                  <w:color w:val="#410a8c"/>
                  <w:u w:val="single"/>
                </w:rPr>
                <w:t xml:space="preserve">Prisca Fenoglio</w:t>
              </w:r>
            </w:hyperlink>
            <w:r>
              <w:rPr/>
              <w:t xml:space="preserve">,</w:t>
            </w:r>
            <w:hyperlink r:id="rId39" w:history="1">
              <w:r>
                <w:rPr>
                  <w:color w:val="#410a8c"/>
                  <w:u w:val="single"/>
                </w:rPr>
                <w:t xml:space="preserve">Sarah Anthony</w:t>
              </w:r>
            </w:hyperlink>
          </w:p>
          <w:p>
            <w:pPr/>
            <w:r>
              <w:rPr>
                <w:i w:val="1"/>
                <w:iCs w:val="1"/>
              </w:rPr>
              <w:t xml:space="preserve">Congrès de l’APFUCC</w:t>
            </w:r>
            <w:r>
              <w:rPr/>
              <w:t xml:space="preserve">, May 2018, Regina (Saskatchewan), Canada</w:t>
            </w:r>
          </w:p>
          <w:p>
            <w:pPr/>
            <w:r>
              <w:rPr/>
              <w:t xml:space="preserve">Communication dans un congrès</w:t>
            </w:r>
          </w:p>
          <w:p>
            <w:pPr/>
            <w:hyperlink r:id="rId55" w:history="1">
              <w:r>
                <w:rPr>
                  <w:color w:val="#410a8c"/>
                  <w:u w:val="single"/>
                </w:rPr>
                <w:t xml:space="preserve">hal-04208484v1</w:t>
              </w:r>
            </w:hyperlink>
          </w:p>
        </w:tc>
      </w:tr>
      <w:tr>
        <w:trPr/>
        <w:tc>
          <w:tcPr>
            <w:noWrap/>
          </w:tcPr>
          <w:p>
            <w:pPr>
              <w:spacing w:after="200"/>
            </w:pPr>
            <w:hyperlink r:id="rId56" w:history="1">
              <w:r>
                <w:rPr>
                  <w:color w:val="1e198e"/>
                  <w:b w:val="1"/>
                  <w:bCs w:val="1"/>
                  <w:u w:val="single"/>
                </w:rPr>
                <w:t xml:space="preserve">Des « twoutils » de justification et de catégorisation des erreurs d'orthographe entre pairs : pour quoi faire ?</w:t>
              </w:r>
            </w:hyperlink>
          </w:p>
          <w:p>
            <w:pPr/>
            <w:hyperlink r:id="rId9" w:history="1">
              <w:r>
                <w:rPr>
                  <w:color w:val="#410a8c"/>
                  <w:u w:val="single"/>
                </w:rPr>
                <w:t xml:space="preserve">Prisca Fenoglio</w:t>
              </w:r>
            </w:hyperlink>
          </w:p>
          <w:p>
            <w:pPr/>
            <w:r>
              <w:rPr>
                <w:i w:val="1"/>
                <w:iCs w:val="1"/>
              </w:rPr>
              <w:t xml:space="preserve">Septièmes Rencontres Jeunes Chercheurs en EIAH (RJC EIAH 2018)</w:t>
            </w:r>
            <w:r>
              <w:rPr/>
              <w:t xml:space="preserve">, Apr 2018, Besançon, France</w:t>
            </w:r>
          </w:p>
          <w:p>
            <w:pPr/>
            <w:r>
              <w:rPr/>
              <w:t xml:space="preserve">Communication dans un congrès</w:t>
            </w:r>
          </w:p>
          <w:p>
            <w:pPr/>
            <w:hyperlink r:id="rId56" w:history="1">
              <w:r>
                <w:rPr>
                  <w:color w:val="#410a8c"/>
                  <w:u w:val="single"/>
                </w:rPr>
                <w:t xml:space="preserve">hal-01769593v1</w:t>
              </w:r>
            </w:hyperlink>
          </w:p>
        </w:tc>
      </w:tr>
      <w:tr>
        <w:trPr/>
        <w:tc>
          <w:tcPr>
            <w:noWrap/>
          </w:tcPr>
          <w:p>
            <w:pPr>
              <w:spacing w:after="200"/>
            </w:pPr>
            <w:hyperlink r:id="rId57" w:history="1">
              <w:r>
                <w:rPr>
                  <w:color w:val="1e198e"/>
                  <w:b w:val="1"/>
                  <w:bCs w:val="1"/>
                  <w:u w:val="single"/>
                </w:rPr>
                <w:t xml:space="preserve">Des « twoutils » de justification et catégorisation des erreurs d’orthographe entre pairs : qu’est-ce et pour quoi faire ?</w:t>
              </w:r>
            </w:hyperlink>
          </w:p>
          <w:p>
            <w:pPr/>
            <w:hyperlink r:id="rId9" w:history="1">
              <w:r>
                <w:rPr>
                  <w:color w:val="#410a8c"/>
                  <w:u w:val="single"/>
                </w:rPr>
                <w:t xml:space="preserve">Prisca Fenoglio</w:t>
              </w:r>
            </w:hyperlink>
          </w:p>
          <w:p>
            <w:pPr/>
            <w:r>
              <w:rPr>
                <w:i w:val="1"/>
                <w:iCs w:val="1"/>
              </w:rPr>
              <w:t xml:space="preserve">Colloque International des Étudiants chercheurs en Didactique des Langues et Linguistique (CEDIL18)</w:t>
            </w:r>
            <w:r>
              <w:rPr/>
              <w:t xml:space="preserve">, UGA, Jun 2018, Grenoble, France</w:t>
            </w:r>
          </w:p>
          <w:p>
            <w:pPr/>
            <w:r>
              <w:rPr/>
              <w:t xml:space="preserve">Communication dans un congrès</w:t>
            </w:r>
          </w:p>
          <w:p>
            <w:pPr/>
            <w:hyperlink r:id="rId57" w:history="1">
              <w:r>
                <w:rPr>
                  <w:color w:val="#410a8c"/>
                  <w:u w:val="single"/>
                </w:rPr>
                <w:t xml:space="preserve">hal-04208478v1</w:t>
              </w:r>
            </w:hyperlink>
          </w:p>
        </w:tc>
      </w:tr>
      <w:tr>
        <w:trPr/>
        <w:tc>
          <w:tcPr>
            <w:noWrap/>
          </w:tcPr>
          <w:p>
            <w:pPr>
              <w:spacing w:after="200"/>
            </w:pPr>
            <w:hyperlink r:id="rId58" w:history="1">
              <w:r>
                <w:rPr>
                  <w:color w:val="1e198e"/>
                  <w:b w:val="1"/>
                  <w:bCs w:val="1"/>
                  <w:u w:val="single"/>
                </w:rPr>
                <w:t xml:space="preserve">Encourager des interactions affectives par l’usage scénarisé des outils du Web 2.0 : en quoi est-ce significatif ?</w:t>
              </w:r>
            </w:hyperlink>
          </w:p>
          <w:p>
            <w:pPr/>
            <w:hyperlink r:id="rId9" w:history="1">
              <w:r>
                <w:rPr>
                  <w:color w:val="#410a8c"/>
                  <w:u w:val="single"/>
                </w:rPr>
                <w:t xml:space="preserve">Prisca Fenoglio</w:t>
              </w:r>
            </w:hyperlink>
            <w:r>
              <w:rPr/>
              <w:t xml:space="preserve">,</w:t>
            </w:r>
            <w:hyperlink r:id="rId39" w:history="1">
              <w:r>
                <w:rPr>
                  <w:color w:val="#410a8c"/>
                  <w:u w:val="single"/>
                </w:rPr>
                <w:t xml:space="preserve">Sarah Anthony</w:t>
              </w:r>
            </w:hyperlink>
          </w:p>
          <w:p>
            <w:pPr/>
            <w:r>
              <w:rPr>
                <w:i w:val="1"/>
                <w:iCs w:val="1"/>
              </w:rPr>
              <w:t xml:space="preserve">6e Colloque international sur la didactique des langues secondes, CIDLS6</w:t>
            </w:r>
            <w:r>
              <w:rPr/>
              <w:t xml:space="preserve">, Apr 2017, Montréal, Canada</w:t>
            </w:r>
          </w:p>
          <w:p>
            <w:pPr/>
            <w:r>
              <w:rPr/>
              <w:t xml:space="preserve">Communication dans un congrès</w:t>
            </w:r>
          </w:p>
          <w:p>
            <w:pPr/>
            <w:hyperlink r:id="rId58" w:history="1">
              <w:r>
                <w:rPr>
                  <w:color w:val="#410a8c"/>
                  <w:u w:val="single"/>
                </w:rPr>
                <w:t xml:space="preserve">halshs-03183361v1</w:t>
              </w:r>
            </w:hyperlink>
          </w:p>
        </w:tc>
      </w:tr>
      <w:tr>
        <w:trPr/>
        <w:tc>
          <w:tcPr>
            <w:noWrap/>
          </w:tcPr>
          <w:p>
            <w:pPr>
              <w:spacing w:after="200"/>
            </w:pPr>
            <w:hyperlink r:id="rId59" w:history="1">
              <w:r>
                <w:rPr>
                  <w:color w:val="1e198e"/>
                  <w:b w:val="1"/>
                  <w:bCs w:val="1"/>
                  <w:u w:val="single"/>
                </w:rPr>
                <w:t xml:space="preserve">Intégrer des outils du Web 2.0 en classe de FLS par la scénarisation pédagogique : quels impacts affectifs/effectifs ?</w:t>
              </w:r>
            </w:hyperlink>
          </w:p>
          <w:p>
            <w:pPr/>
            <w:hyperlink r:id="rId9" w:history="1">
              <w:r>
                <w:rPr>
                  <w:color w:val="#410a8c"/>
                  <w:u w:val="single"/>
                </w:rPr>
                <w:t xml:space="preserve">Prisca Fenoglio</w:t>
              </w:r>
            </w:hyperlink>
            <w:r>
              <w:rPr/>
              <w:t xml:space="preserve">,</w:t>
            </w:r>
            <w:hyperlink r:id="rId39" w:history="1">
              <w:r>
                <w:rPr>
                  <w:color w:val="#410a8c"/>
                  <w:u w:val="single"/>
                </w:rPr>
                <w:t xml:space="preserve">Sarah Anthony</w:t>
              </w:r>
            </w:hyperlink>
          </w:p>
          <w:p>
            <w:pPr/>
            <w:r>
              <w:rPr>
                <w:i w:val="1"/>
                <w:iCs w:val="1"/>
              </w:rPr>
              <w:t xml:space="preserve">Congrès de la Fédération Internationale des Professeurs de Français (FIPF)</w:t>
            </w:r>
            <w:r>
              <w:rPr/>
              <w:t xml:space="preserve">, Fédération Internationale des Professeurs de Français, Jul 2016, Liège, Belgium</w:t>
            </w:r>
          </w:p>
          <w:p>
            <w:pPr/>
            <w:r>
              <w:rPr/>
              <w:t xml:space="preserve">Communication dans un congrès</w:t>
            </w:r>
          </w:p>
          <w:p>
            <w:pPr/>
            <w:hyperlink r:id="rId59" w:history="1">
              <w:r>
                <w:rPr>
                  <w:color w:val="#410a8c"/>
                  <w:u w:val="single"/>
                </w:rPr>
                <w:t xml:space="preserve">hal-04208486v1</w:t>
              </w:r>
            </w:hyperlink>
          </w:p>
        </w:tc>
      </w:tr>
      <w:tr>
        <w:trPr/>
        <w:tc>
          <w:tcPr>
            <w:noWrap/>
          </w:tcPr>
          <w:p>
            <w:pPr>
              <w:spacing w:after="200"/>
            </w:pPr>
            <w:hyperlink r:id="rId60" w:history="1">
              <w:r>
                <w:rPr>
                  <w:color w:val="1e198e"/>
                  <w:b w:val="1"/>
                  <w:bCs w:val="1"/>
                  <w:u w:val="single"/>
                </w:rPr>
                <w:t xml:space="preserve">Stimuler la motivation et l’engagement dans les cours de FLS : les nouvelles technologies comme outils de création et de collaboration.</w:t>
              </w:r>
            </w:hyperlink>
          </w:p>
          <w:p>
            <w:pPr/>
            <w:hyperlink r:id="rId9" w:history="1">
              <w:r>
                <w:rPr>
                  <w:color w:val="#410a8c"/>
                  <w:u w:val="single"/>
                </w:rPr>
                <w:t xml:space="preserve">Prisca Fenoglio</w:t>
              </w:r>
            </w:hyperlink>
            <w:r>
              <w:rPr/>
              <w:t xml:space="preserve">,</w:t>
            </w:r>
            <w:hyperlink r:id="rId39" w:history="1">
              <w:r>
                <w:rPr>
                  <w:color w:val="#410a8c"/>
                  <w:u w:val="single"/>
                </w:rPr>
                <w:t xml:space="preserve">Sarah Anthony</w:t>
              </w:r>
            </w:hyperlink>
          </w:p>
          <w:p>
            <w:pPr/>
            <w:r>
              <w:rPr>
                <w:i w:val="1"/>
                <w:iCs w:val="1"/>
              </w:rPr>
              <w:t xml:space="preserve">Congrès mondial des langues vivantes</w:t>
            </w:r>
            <w:r>
              <w:rPr/>
              <w:t xml:space="preserve">, Mar 2015, Niagara Falls, Canada</w:t>
            </w:r>
          </w:p>
          <w:p>
            <w:pPr/>
            <w:r>
              <w:rPr/>
              <w:t xml:space="preserve">Communication dans un congrès</w:t>
            </w:r>
          </w:p>
          <w:p>
            <w:pPr/>
            <w:hyperlink r:id="rId60" w:history="1">
              <w:r>
                <w:rPr>
                  <w:color w:val="#410a8c"/>
                  <w:u w:val="single"/>
                </w:rPr>
                <w:t xml:space="preserve">hal-04208489v1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Twictée, un usage scénarisé de Twitter : quels apports aux apprentissages, de quels élèves ?</w:t>
              </w:r>
            </w:hyperlink>
          </w:p>
          <w:p>
            <w:pPr/>
            <w:hyperlink r:id="rId9" w:history="1">
              <w:r>
                <w:rPr>
                  <w:color w:val="#410a8c"/>
                  <w:u w:val="single"/>
                </w:rPr>
                <w:t xml:space="preserve">Prisca Fenoglio</w:t>
              </w:r>
            </w:hyperlink>
          </w:p>
          <w:p>
            <w:pPr/>
            <w:r>
              <w:rPr>
                <w:i w:val="1"/>
                <w:iCs w:val="1"/>
              </w:rPr>
              <w:t xml:space="preserve">1er colloque scientifique e-Fran Territoires éducatifs d’innovation numérique</w:t>
            </w:r>
            <w:r>
              <w:rPr/>
              <w:t xml:space="preserve">, Jan 2018, Paris, France</w:t>
            </w:r>
          </w:p>
          <w:p>
            <w:pPr/>
            <w:r>
              <w:rPr/>
              <w:t xml:space="preserve">Poster de conférence</w:t>
            </w:r>
          </w:p>
          <w:p>
            <w:pPr/>
            <w:hyperlink r:id="rId61" w:history="1">
              <w:r>
                <w:rPr>
                  <w:color w:val="#410a8c"/>
                  <w:u w:val="single"/>
                </w:rPr>
                <w:t xml:space="preserve">halshs-03183370v1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Twictée : l’adoption et l’adaptation d’un dispositif apprécié des élèves pour réfléchir à l’orthographe</w:t>
              </w:r>
            </w:hyperlink>
          </w:p>
          <w:p>
            <w:pPr/>
            <w:hyperlink r:id="rId9" w:history="1">
              <w:r>
                <w:rPr>
                  <w:color w:val="#410a8c"/>
                  <w:u w:val="single"/>
                </w:rPr>
                <w:t xml:space="preserve">Prisca Fenoglio</w:t>
              </w:r>
            </w:hyperlink>
          </w:p>
          <w:p>
            <w:pPr/>
            <w:r>
              <w:rPr/>
              <w:t xml:space="preserve">Université du Québec à Chicoutimi. </w:t>
            </w:r>
            <w:r>
              <w:rPr>
                <w:i w:val="1"/>
                <w:iCs w:val="1"/>
              </w:rPr>
              <w:t xml:space="preserve">Susciter le plaisir d'écrire au primaire</w:t>
            </w:r>
            <w:r>
              <w:rPr/>
              <w:t xml:space="preserve">, Bibliothèque et archives nationales du Québec, p. 109-119, 2022, ISBN 978-2-925285-01-4</w:t>
            </w:r>
          </w:p>
          <w:p>
            <w:pPr/>
            <w:r>
              <w:rPr/>
              <w:t xml:space="preserve">Chapitre d'ouvrage</w:t>
            </w:r>
          </w:p>
          <w:p>
            <w:pPr/>
            <w:hyperlink r:id="rId62" w:history="1">
              <w:r>
                <w:rPr>
                  <w:color w:val="#410a8c"/>
                  <w:u w:val="single"/>
                </w:rPr>
                <w:t xml:space="preserve">hal-04222762v1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Projet e-FRAN « Twictée pour apprendre l’orthographe » (TAO). Rapport scientifique final</w:t>
              </w:r>
            </w:hyperlink>
          </w:p>
          <w:p>
            <w:pPr/>
            <w:hyperlink r:id="rId64" w:history="1">
              <w:r>
                <w:rPr>
                  <w:color w:val="#410a8c"/>
                  <w:u w:val="single"/>
                </w:rPr>
                <w:t xml:space="preserve">Élisabeth Bautier</w:t>
              </w:r>
            </w:hyperlink>
            <w:r>
              <w:rPr/>
              <w:t xml:space="preserve">,</w:t>
            </w:r>
            <w:hyperlink r:id="rId34" w:history="1">
              <w:r>
                <w:rPr>
                  <w:color w:val="#410a8c"/>
                  <w:u w:val="single"/>
                </w:rPr>
                <w:t xml:space="preserve">Catherine Brissaud</w:t>
              </w:r>
            </w:hyperlink>
            <w:r>
              <w:rPr/>
              <w:t xml:space="preserve">,</w:t>
            </w:r>
            <w:hyperlink r:id="rId65" w:history="1">
              <w:r>
                <w:rPr>
                  <w:color w:val="#410a8c"/>
                  <w:u w:val="single"/>
                </w:rPr>
                <w:t xml:space="preserve">Catherine Delarue-Breton</w:t>
              </w:r>
            </w:hyperlink>
            <w:r>
              <w:rPr/>
              <w:t xml:space="preserve">,</w:t>
            </w:r>
            <w:hyperlink r:id="rId16" w:history="1">
              <w:r>
                <w:rPr>
                  <w:color w:val="#410a8c"/>
                  <w:u w:val="single"/>
                </w:rPr>
                <w:t xml:space="preserve">Jacques Crinon</w:t>
              </w:r>
            </w:hyperlink>
            <w:r>
              <w:rPr/>
              <w:t xml:space="preserve">,</w:t>
            </w:r>
            <w:hyperlink r:id="rId9" w:history="1">
              <w:r>
                <w:rPr>
                  <w:color w:val="#410a8c"/>
                  <w:u w:val="single"/>
                </w:rPr>
                <w:t xml:space="preserve">Prisca Fenoglio</w:t>
              </w:r>
            </w:hyperlink>
            <w:r>
              <w:rPr/>
              <w:t xml:space="preserve">et al.</w:t>
            </w:r>
          </w:p>
          <w:p>
            <w:pPr/>
            <w:r>
              <w:rPr/>
              <w:t xml:space="preserve">Université Paris Est Créteil. 2022</w:t>
            </w:r>
          </w:p>
          <w:p>
            <w:pPr/>
            <w:r>
              <w:rPr/>
              <w:t xml:space="preserve">Rapport</w:t>
            </w:r>
          </w:p>
          <w:p>
            <w:pPr/>
            <w:hyperlink r:id="rId63" w:history="1">
              <w:r>
                <w:rPr>
                  <w:color w:val="#410a8c"/>
                  <w:u w:val="single"/>
                </w:rPr>
                <w:t xml:space="preserve">halshs-04152540v1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Un outil didactique et numérique pour apprendre l’orthographe au cycle 3 : des décalages d’appropriations entre élèves et enseignant(e)s</w:t>
              </w:r>
            </w:hyperlink>
          </w:p>
          <w:p>
            <w:pPr/>
            <w:hyperlink r:id="rId9" w:history="1">
              <w:r>
                <w:rPr>
                  <w:color w:val="#410a8c"/>
                  <w:u w:val="single"/>
                </w:rPr>
                <w:t xml:space="preserve">Prisca Fenoglio</w:t>
              </w:r>
            </w:hyperlink>
          </w:p>
          <w:p>
            <w:pPr/>
            <w:r>
              <w:rPr/>
              <w:t xml:space="preserve">Education. Université Paris 8 Vincennes Saint-Denis, 2020. Français. </w:t>
            </w:r>
            <w:hyperlink r:id="rId67" w:history="1">
              <w:r>
                <w:rPr>
                  <w:color w:val="#410a8c"/>
                  <w:u w:val="single"/>
                </w:rPr>
                <w:t xml:space="preserve">⟨NNT : ⟩</w:t>
              </w:r>
            </w:hyperlink>
          </w:p>
          <w:p>
            <w:pPr/>
            <w:r>
              <w:rPr/>
              <w:t xml:space="preserve">Thèse</w:t>
            </w:r>
          </w:p>
          <w:p>
            <w:pPr/>
            <w:hyperlink r:id="rId66" w:history="1">
              <w:r>
                <w:rPr>
                  <w:color w:val="#410a8c"/>
                  <w:u w:val="single"/>
                </w:rPr>
                <w:t xml:space="preserve">tel-03124093v1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L'éducation inclusive et numérique : quelles convergences ?</w:t>
              </w:r>
            </w:hyperlink>
          </w:p>
          <w:p>
            <w:pPr/>
            <w:hyperlink r:id="rId9" w:history="1">
              <w:r>
                <w:rPr>
                  <w:color w:val="#410a8c"/>
                  <w:u w:val="single"/>
                </w:rPr>
                <w:t xml:space="preserve">Prisca Fenoglio</w:t>
              </w:r>
            </w:hyperlink>
          </w:p>
          <w:p>
            <w:pPr/>
            <w:r>
              <w:rPr>
                <w:i w:val="1"/>
                <w:iCs w:val="1"/>
              </w:rPr>
              <w:t xml:space="preserve">Dossier de veille de l'IFÉ</w:t>
            </w:r>
            <w:r>
              <w:rPr/>
              <w:t xml:space="preserve">, 146, 2024</w:t>
            </w:r>
          </w:p>
          <w:p>
            <w:pPr/>
            <w:r>
              <w:rPr/>
              <w:t xml:space="preserve">N°spécial de revue/special issue</w:t>
            </w:r>
          </w:p>
          <w:p>
            <w:pPr/>
            <w:hyperlink r:id="rId68" w:history="1">
              <w:r>
                <w:rPr>
                  <w:color w:val="#410a8c"/>
                  <w:u w:val="single"/>
                </w:rPr>
                <w:t xml:space="preserve">ensl-05383435v1</w:t>
              </w:r>
            </w:hyperlink>
          </w:p>
        </w:tc>
      </w:tr>
      <w:tr>
        <w:trPr/>
        <w:tc>
          <w:tcPr>
            <w:noWrap/>
          </w:tcPr>
          <w:p>
            <w:pPr>
              <w:spacing w:after="200"/>
            </w:pPr>
            <w:hyperlink r:id="rId69" w:history="1">
              <w:r>
                <w:rPr>
                  <w:color w:val="1e198e"/>
                  <w:b w:val="1"/>
                  <w:bCs w:val="1"/>
                  <w:u w:val="single"/>
                </w:rPr>
                <w:t xml:space="preserve">La classe à distance : quelle reconfiguration des pratiques ?</w:t>
              </w:r>
            </w:hyperlink>
          </w:p>
          <w:p>
            <w:pPr/>
            <w:hyperlink r:id="rId9" w:history="1">
              <w:r>
                <w:rPr>
                  <w:color w:val="#410a8c"/>
                  <w:u w:val="single"/>
                </w:rPr>
                <w:t xml:space="preserve">Prisca Fenoglio</w:t>
              </w:r>
            </w:hyperlink>
          </w:p>
          <w:p>
            <w:pPr/>
            <w:r>
              <w:rPr>
                <w:i w:val="1"/>
                <w:iCs w:val="1"/>
              </w:rPr>
              <w:t xml:space="preserve">Dossier de veille de l'IFÉ</w:t>
            </w:r>
            <w:r>
              <w:rPr/>
              <w:t xml:space="preserve">, 141, 2022</w:t>
            </w:r>
          </w:p>
          <w:p>
            <w:pPr/>
            <w:r>
              <w:rPr/>
              <w:t xml:space="preserve">N°spécial de revue/special issue</w:t>
            </w:r>
          </w:p>
          <w:p>
            <w:pPr/>
            <w:hyperlink r:id="rId69" w:history="1">
              <w:r>
                <w:rPr>
                  <w:color w:val="#410a8c"/>
                  <w:u w:val="single"/>
                </w:rPr>
                <w:t xml:space="preserve">hal-04222721v1</w:t>
              </w:r>
            </w:hyperlink>
          </w:p>
        </w:tc>
      </w:tr>
      <w:tr>
        <w:trPr/>
        <w:tc>
          <w:tcPr>
            <w:noWrap/>
          </w:tcPr>
          <w:p>
            <w:pPr>
              <w:spacing w:after="200"/>
            </w:pPr>
            <w:hyperlink r:id="rId70" w:history="1">
              <w:r>
                <w:rPr>
                  <w:color w:val="1e198e"/>
                  <w:b w:val="1"/>
                  <w:bCs w:val="1"/>
                  <w:u w:val="single"/>
                </w:rPr>
                <w:t xml:space="preserve">Au coeur des inégalités numériques, les inégalités sociales</w:t>
              </w:r>
            </w:hyperlink>
          </w:p>
          <w:p>
            <w:pPr/>
            <w:hyperlink r:id="rId9" w:history="1">
              <w:r>
                <w:rPr>
                  <w:color w:val="#410a8c"/>
                  <w:u w:val="single"/>
                </w:rPr>
                <w:t xml:space="preserve">Prisca Fenoglio</w:t>
              </w:r>
            </w:hyperlink>
          </w:p>
          <w:p>
            <w:pPr/>
            <w:r>
              <w:rPr>
                <w:i w:val="1"/>
                <w:iCs w:val="1"/>
              </w:rPr>
              <w:t xml:space="preserve">Dossier de veille de l'IFÉ</w:t>
            </w:r>
            <w:r>
              <w:rPr/>
              <w:t xml:space="preserve">, 139, 2021</w:t>
            </w:r>
          </w:p>
          <w:p>
            <w:pPr/>
            <w:r>
              <w:rPr/>
              <w:t xml:space="preserve">N°spécial de revue/special issue</w:t>
            </w:r>
          </w:p>
          <w:p>
            <w:pPr/>
            <w:hyperlink r:id="rId70" w:history="1">
              <w:r>
                <w:rPr>
                  <w:color w:val="#410a8c"/>
                  <w:u w:val="single"/>
                </w:rPr>
                <w:t xml:space="preserve">hal-04222701v1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Appartenances culturelles et rapports à la présence sociale sur les réseaux sociaux numériques</w:t>
              </w:r>
            </w:hyperlink>
          </w:p>
          <w:p>
            <w:pPr/>
            <w:hyperlink r:id="rId9" w:history="1">
              <w:r>
                <w:rPr>
                  <w:color w:val="#410a8c"/>
                  <w:u w:val="single"/>
                </w:rPr>
                <w:t xml:space="preserve">Prisca Fenoglio</w:t>
              </w:r>
            </w:hyperlink>
          </w:p>
          <w:p>
            <w:pPr/>
            <w:r>
              <w:rPr/>
              <w:t xml:space="preserve">Sciences de l'Homme et Société. 2017</w:t>
            </w:r>
          </w:p>
          <w:p>
            <w:pPr/>
            <w:r>
              <w:rPr/>
              <w:t xml:space="preserve">Mémoire d'étudiant</w:t>
            </w:r>
          </w:p>
          <w:p>
            <w:pPr/>
            <w:hyperlink r:id="rId71" w:history="1">
              <w:r>
                <w:rPr>
                  <w:color w:val="#410a8c"/>
                  <w:u w:val="single"/>
                </w:rPr>
                <w:t xml:space="preserve">dumas-01727607v1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26121v1" TargetMode="External"/><Relationship Id="rId9" Type="http://schemas.openxmlformats.org/officeDocument/2006/relationships/hyperlink" Target="https://hal.science/search/index/?q=*&amp;authFullName_s=Prisca Fenoglio" TargetMode="External"/><Relationship Id="rId10" Type="http://schemas.openxmlformats.org/officeDocument/2006/relationships/hyperlink" Target="https://hal.science/search/index/?q=*&amp;authFullName_s=Lucile Cadet" TargetMode="External"/><Relationship Id="rId11" Type="http://schemas.openxmlformats.org/officeDocument/2006/relationships/hyperlink" Target="https://hal.science/hal-04222726v1" TargetMode="External"/><Relationship Id="rId12" Type="http://schemas.openxmlformats.org/officeDocument/2006/relationships/hyperlink" Target="https://hal.science/hal-04222739v1" TargetMode="External"/><Relationship Id="rId13" Type="http://schemas.openxmlformats.org/officeDocument/2006/relationships/hyperlink" Target="https://hal.science/hal-04453072v1" TargetMode="External"/><Relationship Id="rId14" Type="http://schemas.openxmlformats.org/officeDocument/2006/relationships/hyperlink" Target="https://dx.doi.org/10.4000/ced.4479" TargetMode="External"/><Relationship Id="rId15" Type="http://schemas.openxmlformats.org/officeDocument/2006/relationships/hyperlink" Target="https://hal.science/hal-04193651v1" TargetMode="External"/><Relationship Id="rId16" Type="http://schemas.openxmlformats.org/officeDocument/2006/relationships/hyperlink" Target="https://hal.science/search/index/?q=*&amp;authFullName_s=Jacques Crinon" TargetMode="External"/><Relationship Id="rId17" Type="http://schemas.openxmlformats.org/officeDocument/2006/relationships/hyperlink" Target="https://dx.doi.org/10.4000/reperes.5726" TargetMode="External"/><Relationship Id="rId18" Type="http://schemas.openxmlformats.org/officeDocument/2006/relationships/hyperlink" Target="https://hal.science/hal-04222716v1" TargetMode="External"/><Relationship Id="rId19" Type="http://schemas.openxmlformats.org/officeDocument/2006/relationships/hyperlink" Target="https://hal.science/hal-04200485v1" TargetMode="External"/><Relationship Id="rId20" Type="http://schemas.openxmlformats.org/officeDocument/2006/relationships/hyperlink" Target="https://hal.science/hal-04200468v1" TargetMode="External"/><Relationship Id="rId21" Type="http://schemas.openxmlformats.org/officeDocument/2006/relationships/hyperlink" Target="https://dx.doi.org/10.1051/shsconf/202214302003" TargetMode="External"/><Relationship Id="rId22" Type="http://schemas.openxmlformats.org/officeDocument/2006/relationships/hyperlink" Target="https://hal.science/hal-03565513v1" TargetMode="External"/><Relationship Id="rId23" Type="http://schemas.openxmlformats.org/officeDocument/2006/relationships/hyperlink" Target="https://hal.science/search/index/?q=*&amp;authFullName_s=Nac&#233;ra Aifi" TargetMode="External"/><Relationship Id="rId24" Type="http://schemas.openxmlformats.org/officeDocument/2006/relationships/hyperlink" Target="https://hal.science/search/index/?q=*&amp;authFullName_s=Laurence Corny" TargetMode="External"/><Relationship Id="rId25" Type="http://schemas.openxmlformats.org/officeDocument/2006/relationships/hyperlink" Target="https://hal.science/search/index/?q=*&amp;authFullName_s=Joanna Chischportich" TargetMode="External"/><Relationship Id="rId26" Type="http://schemas.openxmlformats.org/officeDocument/2006/relationships/hyperlink" Target="https://dx.doi.org/10.4000/reperes.4934" TargetMode="External"/><Relationship Id="rId27" Type="http://schemas.openxmlformats.org/officeDocument/2006/relationships/hyperlink" Target="https://shs.hal.science/halshs-03748011v1" TargetMode="External"/><Relationship Id="rId28" Type="http://schemas.openxmlformats.org/officeDocument/2006/relationships/hyperlink" Target="https://hal.science/search/index/?q=*&amp;authFullName_s=Georges Ferone" TargetMode="External"/><Relationship Id="rId29" Type="http://schemas.openxmlformats.org/officeDocument/2006/relationships/hyperlink" Target="https://dx.doi.org/10.1051/shsconf/202214303003" TargetMode="External"/><Relationship Id="rId30" Type="http://schemas.openxmlformats.org/officeDocument/2006/relationships/hyperlink" Target="https://shs.hal.science/halshs-04091322v1" TargetMode="External"/><Relationship Id="rId31" Type="http://schemas.openxmlformats.org/officeDocument/2006/relationships/hyperlink" Target="https://dx.doi.org/10.4000/rfp.12399" TargetMode="External"/><Relationship Id="rId32" Type="http://schemas.openxmlformats.org/officeDocument/2006/relationships/hyperlink" Target="https://hal.science/hal-03444092v1" TargetMode="External"/><Relationship Id="rId33" Type="http://schemas.openxmlformats.org/officeDocument/2006/relationships/hyperlink" Target="https://hal.science/hal-03444195v1" TargetMode="External"/><Relationship Id="rId34" Type="http://schemas.openxmlformats.org/officeDocument/2006/relationships/hyperlink" Target="https://hal.science/search/index/?q=*&amp;authFullName_s=Catherine Brissaud" TargetMode="External"/><Relationship Id="rId35" Type="http://schemas.openxmlformats.org/officeDocument/2006/relationships/hyperlink" Target="https://hal.science/hal-03444212v1" TargetMode="External"/><Relationship Id="rId36" Type="http://schemas.openxmlformats.org/officeDocument/2006/relationships/hyperlink" Target="https://hal.univ-grenoble-alpes.fr/hal-03540367v1" TargetMode="External"/><Relationship Id="rId37" Type="http://schemas.openxmlformats.org/officeDocument/2006/relationships/hyperlink" Target="https://dx.doi.org/10.4000/ree.427" TargetMode="External"/><Relationship Id="rId38" Type="http://schemas.openxmlformats.org/officeDocument/2006/relationships/hyperlink" Target="https://hal.science/hal-04193739v1" TargetMode="External"/><Relationship Id="rId39" Type="http://schemas.openxmlformats.org/officeDocument/2006/relationships/hyperlink" Target="https://hal.science/search/index/?q=*&amp;authFullName_s=Sarah Anthony" TargetMode="External"/><Relationship Id="rId40" Type="http://schemas.openxmlformats.org/officeDocument/2006/relationships/hyperlink" Target="https://dx.doi.org/10.4000/alsic.3952" TargetMode="External"/><Relationship Id="rId41" Type="http://schemas.openxmlformats.org/officeDocument/2006/relationships/hyperlink" Target="https://hal.science/hal-04193765v1" TargetMode="External"/><Relationship Id="rId42" Type="http://schemas.openxmlformats.org/officeDocument/2006/relationships/hyperlink" Target="https://dx.doi.org/10.21083/nrsc.v0i11.4002" TargetMode="External"/><Relationship Id="rId43" Type="http://schemas.openxmlformats.org/officeDocument/2006/relationships/hyperlink" Target="https://hal.science/hal-05158353v1" TargetMode="External"/><Relationship Id="rId44" Type="http://schemas.openxmlformats.org/officeDocument/2006/relationships/hyperlink" Target="https://shs.hal.science/halshs-04692012v1" TargetMode="External"/><Relationship Id="rId45" Type="http://schemas.openxmlformats.org/officeDocument/2006/relationships/hyperlink" Target="https://hal.science/search/index/?q=*&amp;authFullName_s=Marie Gaussel" TargetMode="External"/><Relationship Id="rId46" Type="http://schemas.openxmlformats.org/officeDocument/2006/relationships/hyperlink" Target="https://hal.science/hal-04076351v1" TargetMode="External"/><Relationship Id="rId47" Type="http://schemas.openxmlformats.org/officeDocument/2006/relationships/hyperlink" Target="https://hal.science/hal-04208467v1" TargetMode="External"/><Relationship Id="rId48" Type="http://schemas.openxmlformats.org/officeDocument/2006/relationships/hyperlink" Target="https://hal.science/hal-04076363v1" TargetMode="External"/><Relationship Id="rId49" Type="http://schemas.openxmlformats.org/officeDocument/2006/relationships/hyperlink" Target="https://hal.science/hal-04076368v1" TargetMode="External"/><Relationship Id="rId50" Type="http://schemas.openxmlformats.org/officeDocument/2006/relationships/hyperlink" Target="https://hal.science/hal-04208468v1" TargetMode="External"/><Relationship Id="rId51" Type="http://schemas.openxmlformats.org/officeDocument/2006/relationships/hyperlink" Target="https://hal.science/hal-04208473v1" TargetMode="External"/><Relationship Id="rId52" Type="http://schemas.openxmlformats.org/officeDocument/2006/relationships/hyperlink" Target="https://hal.science/search/index/?q=*&amp;authFullName_s=Alida Souc&#233;" TargetMode="External"/><Relationship Id="rId53" Type="http://schemas.openxmlformats.org/officeDocument/2006/relationships/hyperlink" Target="https://hal.science/hal-04208483v1" TargetMode="External"/><Relationship Id="rId54" Type="http://schemas.openxmlformats.org/officeDocument/2006/relationships/hyperlink" Target="https://hal.science/hal-04208470v1" TargetMode="External"/><Relationship Id="rId55" Type="http://schemas.openxmlformats.org/officeDocument/2006/relationships/hyperlink" Target="https://hal.science/hal-04208484v1" TargetMode="External"/><Relationship Id="rId56" Type="http://schemas.openxmlformats.org/officeDocument/2006/relationships/hyperlink" Target="https://hal.science/hal-01769593v1" TargetMode="External"/><Relationship Id="rId57" Type="http://schemas.openxmlformats.org/officeDocument/2006/relationships/hyperlink" Target="https://hal.science/hal-04208478v1" TargetMode="External"/><Relationship Id="rId58" Type="http://schemas.openxmlformats.org/officeDocument/2006/relationships/hyperlink" Target="https://shs.hal.science/halshs-03183361v1" TargetMode="External"/><Relationship Id="rId59" Type="http://schemas.openxmlformats.org/officeDocument/2006/relationships/hyperlink" Target="https://hal.science/hal-04208486v1" TargetMode="External"/><Relationship Id="rId60" Type="http://schemas.openxmlformats.org/officeDocument/2006/relationships/hyperlink" Target="https://hal.science/hal-04208489v1" TargetMode="External"/><Relationship Id="rId61" Type="http://schemas.openxmlformats.org/officeDocument/2006/relationships/hyperlink" Target="https://shs.hal.science/halshs-03183370v1" TargetMode="External"/><Relationship Id="rId62" Type="http://schemas.openxmlformats.org/officeDocument/2006/relationships/hyperlink" Target="https://hal.science/hal-04222762v1" TargetMode="External"/><Relationship Id="rId63" Type="http://schemas.openxmlformats.org/officeDocument/2006/relationships/hyperlink" Target="https://shs.hal.science/halshs-04152540v1" TargetMode="External"/><Relationship Id="rId64" Type="http://schemas.openxmlformats.org/officeDocument/2006/relationships/hyperlink" Target="https://hal.science/search/index/?q=*&amp;authFullName_s=&#201;lisabeth Bautier" TargetMode="External"/><Relationship Id="rId65" Type="http://schemas.openxmlformats.org/officeDocument/2006/relationships/hyperlink" Target="https://hal.science/search/index/?q=*&amp;authFullName_s=Catherine Delarue-Breton" TargetMode="External"/><Relationship Id="rId66" Type="http://schemas.openxmlformats.org/officeDocument/2006/relationships/hyperlink" Target="https://theses.hal.science/tel-03124093v1" TargetMode="External"/><Relationship Id="rId67" Type="http://schemas.openxmlformats.org/officeDocument/2006/relationships/hyperlink" Target="https://www.theses.fr/" TargetMode="External"/><Relationship Id="rId68" Type="http://schemas.openxmlformats.org/officeDocument/2006/relationships/hyperlink" Target="https://ens-lyon.hal.science/ensl-05383435v1" TargetMode="External"/><Relationship Id="rId69" Type="http://schemas.openxmlformats.org/officeDocument/2006/relationships/hyperlink" Target="https://hal.science/hal-04222721v1" TargetMode="External"/><Relationship Id="rId70" Type="http://schemas.openxmlformats.org/officeDocument/2006/relationships/hyperlink" Target="https://hal.science/hal-04222701v1" TargetMode="External"/><Relationship Id="rId71" Type="http://schemas.openxmlformats.org/officeDocument/2006/relationships/hyperlink" Target="https://dumas.ccsd.cnrs.fr/dumas-01727607v1"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Prisca Fenoglio</dc:title>
  <dc:description>CV</dc:description>
  <dc:subject/>
  <cp:keywords/>
  <cp:category/>
  <cp:lastModifiedBy/>
  <dcterms:created xsi:type="dcterms:W3CDTF">2026-03-28T10:36:12+01:00</dcterms:created>
  <dcterms:modified xsi:type="dcterms:W3CDTF">2026-03-28T10:36:12+01:00</dcterms:modified>
</cp:coreProperties>
</file>

<file path=docProps/custom.xml><?xml version="1.0" encoding="utf-8"?>
<Properties xmlns="http://schemas.openxmlformats.org/officeDocument/2006/custom-properties" xmlns:vt="http://schemas.openxmlformats.org/officeDocument/2006/docPropsVTypes"/>
</file>