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Dufour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quentin-dufour</w:t>
        </w:r>
      </w:hyperlink>
    </w:p>
    <w:p>
      <w:pPr>
        <w:numPr>
          <w:ilvl w:val="0"/>
          <w:numId w:val="1"/>
        </w:numPr>
      </w:pPr>
      <w:r>
        <w:rPr/>
        <w:t xml:space="preserve"> ORCID : </w:t>
      </w:r>
      <w:hyperlink r:id="rId9" w:history="1">
        <w:r>
          <w:rPr>
            <w:color w:val="#410a8c"/>
            <w:u w:val="single"/>
          </w:rPr>
          <w:t xml:space="preserve">0000-0003-2496-4683</w:t>
        </w:r>
      </w:hyperlink>
    </w:p>
    <w:p>
      <w:pPr>
        <w:spacing w:before="600"/>
      </w:pPr>
    </w:p>
    <w:p>
      <w:pPr>
        <w:pStyle w:val="Heading2"/>
      </w:pPr>
      <w:r>
        <w:rPr>
          <w:color w:val="1e198e"/>
          <w:b w:val="1"/>
          <w:bCs w:val="1"/>
        </w:rPr>
        <w:t xml:space="preserve">Présentation</w:t>
      </w:r>
    </w:p>
    <w:p>
      <w:pPr>
        <w:spacing w:after="100"/>
      </w:pPr>
    </w:p>
    <w:p>
      <w:pPr/>
      <w:r>
        <w:rPr/>
        <w:t xml:space="preserve">Quentin Dufour est sociologue, professeur junior CNRS au sein du Centre Norbert Elias (Aix-Marseille Université). Il est également directeur adjoint de l’Institut Santé Numérique en Société (ISNS) au sein de PariSanté Campus. Ses travaux se situent au croisement de la sociologie de la quantification et des données, et des Science and Technology Studies. Il s’intéresse aux enjeux politiques et éthiques du réusage des données de santé – soit le fait d’autonomiser des données (essais cliniques, données de cohortes, registres, dossiers patients…) de leur processus de production pour leur attribuer une destination inédite.</w:t>
      </w:r>
    </w:p>
    <w:p>
      <w:pPr/>
      <w:r>
        <w:rPr/>
        <w:t xml:space="preserve">Il a soutenu une thèse de sociologie en 2019 sous la direction de Dominique Méda à l’Université Paris-Dauphine (IRISSO) et d’Alexandre Mallard à l’École des Mines de Paris (CSI). Sa thèse porte sur la fabrique du PIB français – principale représentation de l’économie – et étudie les opérations de mesure qui ont lieu dans le travail ordinaire des agents de l’Insee. La thèse interroge les conditions pratiques de production et de validation des données. Fondée sur une enquête ethnographique de neuf mois au sein du département des comptes nationaux de l’Insee, elle montre le rôle des choix, des savoirs tacites et de l’interprétation qui président à la construction d’une représentation de l’économie. Après un travail sur l’économie de la publication scientifique à l’heure de l’accès ouvert, il a mobilisé son cadre théorique sur la fabrique des données en le déplaçant sur un nouvel objet empirique : les données de santé. Son projet contrat postdoctoral interroge la manière dont la crise du Covid a impacté les modalités de production des données d’enquête en santé publique.</w:t>
      </w:r>
    </w:p>
    <w:p>
      <w:pPr/>
      <w:r>
        <w:rPr/>
        <w:t xml:space="preserve">Il a rejoint le Centre Norbert Elias (Aix-Marseille Université) en septembre 2024. Son projet de recherche porte sur les enjeux politiques et éthiques du réusage des données de santé – une pratique largement plébiscitée par les pouvoirs publics depuis la fin des années 2000. Au croisement des STS, et des data studies, il s’intéresse aux situations de travail où des groupes d’acteurs interviennent sur les données pour les rendre réutilisables. L’hypothèse principale est de dire que cette intervention n’est pas seulement technique. Elle implique des choix sur la nature des données, sur les connaissances qu’elles délivrent, sur les usages qu’il possible d’en faire, sur les formes de régulations auxquelles elles peuvent ou non se plier. Autrement dit, les enjeux éthiques et politiques du réusage sont inscrits dans les données elles-mêmes. La démarche consiste à suivre, par le biais d’enquêtes ethnographiques, la manière dont ces enjeux s’incarnent dans le travail des données, quelles tensions ils occasionnent, et comment ils sont résolus en pratique. D’un point de vue empirique, le projet se focalise sur des cas de réusage dans différents domaines : les cohortes épidémiologies, la génomique, et les modèles d’IA appliquée à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Supporting Diamond Open Access journals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14" w:history="1">
              <w:r>
                <w:rPr>
                  <w:color w:val="#410a8c"/>
                  <w:u w:val="single"/>
                </w:rPr>
                <w:t xml:space="preserve">⟨10.7146/njlis.v4i2.140344⟩</w:t>
              </w:r>
            </w:hyperlink>
          </w:p>
          <w:p>
            <w:pPr/>
            <w:r>
              <w:rPr/>
              <w:t xml:space="preserve">Article dans une revue</w:t>
            </w:r>
          </w:p>
          <w:p>
            <w:pPr/>
            <w:hyperlink r:id="rId10" w:history="1">
              <w:r>
                <w:rPr>
                  <w:color w:val="#410a8c"/>
                  <w:u w:val="single"/>
                </w:rPr>
                <w:t xml:space="preserve">halshs-04361869v1</w:t>
              </w:r>
            </w:hyperlink>
          </w:p>
        </w:tc>
      </w:tr>
      <w:tr>
        <w:trPr/>
        <w:tc>
          <w:tcPr>
            <w:noWrap/>
          </w:tcPr>
          <w:p>
            <w:pPr>
              <w:spacing w:after="200"/>
            </w:pPr>
            <w:hyperlink r:id="rId15" w:history="1">
              <w:r>
                <w:rPr>
                  <w:color w:val="1e198e"/>
                  <w:b w:val="1"/>
                  <w:bCs w:val="1"/>
                  <w:u w:val="single"/>
                </w:rPr>
                <w:t xml:space="preserve">Arbitrer pour chiffrer. Les comptables nationaux et l’énonciation de l’économie</w:t>
              </w:r>
            </w:hyperlink>
          </w:p>
          <w:p>
            <w:pPr/>
            <w:hyperlink r:id="rId11" w:history="1">
              <w:r>
                <w:rPr>
                  <w:color w:val="#410a8c"/>
                  <w:u w:val="single"/>
                </w:rPr>
                <w:t xml:space="preserve">Quentin Dufour</w:t>
              </w:r>
            </w:hyperlink>
          </w:p>
          <w:p>
            <w:pPr/>
            <w:r>
              <w:rPr>
                <w:i w:val="1"/>
                <w:iCs w:val="1"/>
              </w:rPr>
              <w:t xml:space="preserve">Sociologie du Travail</w:t>
            </w:r>
            <w:r>
              <w:rPr/>
              <w:t xml:space="preserve">, 2021, 63 (2), </w:t>
            </w:r>
            <w:hyperlink r:id="rId16" w:history="1">
              <w:r>
                <w:rPr>
                  <w:color w:val="#410a8c"/>
                  <w:u w:val="single"/>
                </w:rPr>
                <w:t xml:space="preserve">⟨10.4000/sdt.39018⟩</w:t>
              </w:r>
            </w:hyperlink>
          </w:p>
          <w:p>
            <w:pPr/>
            <w:r>
              <w:rPr/>
              <w:t xml:space="preserve">Article dans une revue</w:t>
            </w:r>
          </w:p>
          <w:p>
            <w:pPr/>
            <w:hyperlink r:id="rId15" w:history="1">
              <w:r>
                <w:rPr>
                  <w:color w:val="#410a8c"/>
                  <w:u w:val="single"/>
                </w:rPr>
                <w:t xml:space="preserve">hal-03278854v1</w:t>
              </w:r>
            </w:hyperlink>
          </w:p>
        </w:tc>
      </w:tr>
      <w:tr>
        <w:trPr/>
        <w:tc>
          <w:tcPr>
            <w:noWrap/>
          </w:tcPr>
          <w:p>
            <w:pPr>
              <w:spacing w:after="200"/>
            </w:pPr>
            <w:hyperlink r:id="rId17" w:history="1">
              <w:r>
                <w:rPr>
                  <w:color w:val="1e198e"/>
                  <w:b w:val="1"/>
                  <w:bCs w:val="1"/>
                  <w:u w:val="single"/>
                </w:rPr>
                <w:t xml:space="preserve">Des tableaux vides aux tableaux pleins. La production d’une représentation globale de l’économie</w:t>
              </w:r>
            </w:hyperlink>
          </w:p>
          <w:p>
            <w:pPr/>
            <w:hyperlink r:id="rId11" w:history="1">
              <w:r>
                <w:rPr>
                  <w:color w:val="#410a8c"/>
                  <w:u w:val="single"/>
                </w:rPr>
                <w:t xml:space="preserve">Quentin Dufour</w:t>
              </w:r>
            </w:hyperlink>
          </w:p>
          <w:p>
            <w:pPr/>
            <w:r>
              <w:rPr>
                <w:i w:val="1"/>
                <w:iCs w:val="1"/>
              </w:rPr>
              <w:t xml:space="preserve">Statistique et Société</w:t>
            </w:r>
            <w:r>
              <w:rPr/>
              <w:t xml:space="preserve">, 2021, 9 (3), pp.63-79</w:t>
            </w:r>
          </w:p>
          <w:p>
            <w:pPr/>
            <w:r>
              <w:rPr/>
              <w:t xml:space="preserve">Article dans une revue</w:t>
            </w:r>
          </w:p>
          <w:p>
            <w:pPr/>
            <w:hyperlink r:id="rId17" w:history="1">
              <w:r>
                <w:rPr>
                  <w:color w:val="#410a8c"/>
                  <w:u w:val="single"/>
                </w:rPr>
                <w:t xml:space="preserve">hal-03477045v1</w:t>
              </w:r>
            </w:hyperlink>
          </w:p>
        </w:tc>
      </w:tr>
      <w:tr>
        <w:trPr/>
        <w:tc>
          <w:tcPr>
            <w:noWrap/>
          </w:tcPr>
          <w:p>
            <w:pPr>
              <w:spacing w:after="200"/>
            </w:pPr>
            <w:hyperlink r:id="rId18" w:history="1">
              <w:r>
                <w:rPr>
                  <w:color w:val="1e198e"/>
                  <w:b w:val="1"/>
                  <w:bCs w:val="1"/>
                  <w:u w:val="single"/>
                </w:rPr>
                <w:t xml:space="preserve">Martin Kornberger, Lise Justessen, Anders Koed Madsen, Jan Mouritsen (dir.), Making Things Valuable, Oxford : Oxford University Press, 2015.</w:t>
              </w:r>
            </w:hyperlink>
          </w:p>
          <w:p>
            <w:pPr/>
            <w:hyperlink r:id="rId11" w:history="1">
              <w:r>
                <w:rPr>
                  <w:color w:val="#410a8c"/>
                  <w:u w:val="single"/>
                </w:rPr>
                <w:t xml:space="preserve">Quentin Dufour</w:t>
              </w:r>
            </w:hyperlink>
          </w:p>
          <w:p>
            <w:pPr/>
            <w:r>
              <w:rPr>
                <w:i w:val="1"/>
                <w:iCs w:val="1"/>
              </w:rPr>
              <w:t xml:space="preserve">Revue Française de Socio-Economie</w:t>
            </w:r>
            <w:r>
              <w:rPr/>
              <w:t xml:space="preserve">, 2015, 19 (2)</w:t>
            </w:r>
          </w:p>
          <w:p>
            <w:pPr/>
            <w:r>
              <w:rPr/>
              <w:t xml:space="preserve">Article dans une revue</w:t>
            </w:r>
          </w:p>
          <w:p>
            <w:pPr/>
            <w:hyperlink r:id="rId18" w:history="1">
              <w:r>
                <w:rPr>
                  <w:color w:val="#410a8c"/>
                  <w:u w:val="single"/>
                </w:rPr>
                <w:t xml:space="preserve">hal-02108999v1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Contracting in The Open Access Age: Unboxing ‘Big Deals’ In Academic Publishing</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19" w:history="1">
              <w:r>
                <w:rPr>
                  <w:color w:val="#410a8c"/>
                  <w:u w:val="single"/>
                </w:rPr>
                <w:t xml:space="preserve">halshs-03027185v1</w:t>
              </w:r>
            </w:hyperlink>
          </w:p>
        </w:tc>
      </w:tr>
      <w:tr>
        <w:trPr/>
        <w:tc>
          <w:tcPr>
            <w:noWrap/>
          </w:tcPr>
          <w:p>
            <w:pPr>
              <w:spacing w:after="200"/>
            </w:pPr>
            <w:hyperlink r:id="rId21"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1" w:history="1">
              <w:r>
                <w:rPr>
                  <w:color w:val="#410a8c"/>
                  <w:u w:val="single"/>
                </w:rPr>
                <w:t xml:space="preserve">halshs-03027201v1</w:t>
              </w:r>
            </w:hyperlink>
          </w:p>
        </w:tc>
      </w:tr>
      <w:tr>
        <w:trPr/>
        <w:tc>
          <w:tcPr>
            <w:noWrap/>
          </w:tcPr>
          <w:p>
            <w:pPr>
              <w:spacing w:after="200"/>
            </w:pPr>
            <w:hyperlink r:id="rId22"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2" w:history="1">
              <w:r>
                <w:rPr>
                  <w:color w:val="#410a8c"/>
                  <w:u w:val="single"/>
                </w:rPr>
                <w:t xml:space="preserve">halshs-03027196v1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Pour une compréhension de la santé numérique et des infrastructures de données de santé par les sciences humaines et sociales</w:t>
              </w:r>
            </w:hyperlink>
          </w:p>
          <w:p>
            <w:pPr/>
            <w:hyperlink r:id="rId24" w:history="1">
              <w:r>
                <w:rPr>
                  <w:color w:val="#410a8c"/>
                  <w:u w:val="single"/>
                </w:rPr>
                <w:t xml:space="preserve">Emmanuel Didier</w:t>
              </w:r>
            </w:hyperlink>
            <w:r>
              <w:rPr/>
              <w:t xml:space="preserve">,</w:t>
            </w:r>
            <w:hyperlink r:id="rId25" w:history="1">
              <w:r>
                <w:rPr>
                  <w:color w:val="#410a8c"/>
                  <w:u w:val="single"/>
                </w:rPr>
                <w:t xml:space="preserve">Catherine Bourgain</w:t>
              </w:r>
            </w:hyperlink>
            <w:r>
              <w:rPr/>
              <w:t xml:space="preserve">,</w:t>
            </w:r>
            <w:hyperlink r:id="rId11" w:history="1">
              <w:r>
                <w:rPr>
                  <w:color w:val="#410a8c"/>
                  <w:u w:val="single"/>
                </w:rPr>
                <w:t xml:space="preserve">Quentin Dufour</w:t>
              </w:r>
            </w:hyperlink>
            <w:r>
              <w:rPr/>
              <w:t xml:space="preserve">,</w:t>
            </w:r>
            <w:hyperlink r:id="rId26" w:history="1">
              <w:r>
                <w:rPr>
                  <w:color w:val="#410a8c"/>
                  <w:u w:val="single"/>
                </w:rPr>
                <w:t xml:space="preserve">Mathilde Godard</w:t>
              </w:r>
            </w:hyperlink>
            <w:r>
              <w:rPr/>
              <w:t xml:space="preserve">,</w:t>
            </w:r>
            <w:hyperlink r:id="rId27" w:history="1">
              <w:r>
                <w:rPr>
                  <w:color w:val="#410a8c"/>
                  <w:u w:val="single"/>
                </w:rPr>
                <w:t xml:space="preserve">Elsa Supiot</w:t>
              </w:r>
            </w:hyperlink>
            <w:r>
              <w:rPr/>
              <w:t xml:space="preserve">et al.</w:t>
            </w:r>
          </w:p>
          <w:p>
            <w:pPr/>
            <w:r>
              <w:rPr/>
              <w:t xml:space="preserve">2023</w:t>
            </w:r>
          </w:p>
          <w:p>
            <w:pPr/>
            <w:r>
              <w:rPr/>
              <w:t xml:space="preserve">Autre publication scientifique</w:t>
            </w:r>
          </w:p>
          <w:p>
            <w:pPr/>
            <w:hyperlink r:id="rId23" w:history="1">
              <w:r>
                <w:rPr>
                  <w:color w:val="#410a8c"/>
                  <w:u w:val="single"/>
                </w:rPr>
                <w:t xml:space="preserve">hal-04211826v1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What direct support is available for open-access Diamond journals? Funding models and arrangements for implementation</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8" w:history="1">
              <w:r>
                <w:rPr>
                  <w:color w:val="#410a8c"/>
                  <w:u w:val="single"/>
                </w:rPr>
                <w:t xml:space="preserve">hal-04133000v1</w:t>
              </w:r>
            </w:hyperlink>
          </w:p>
        </w:tc>
      </w:tr>
      <w:tr>
        <w:trPr/>
        <w:tc>
          <w:tcPr>
            <w:noWrap/>
          </w:tcPr>
          <w:p>
            <w:pPr>
              <w:spacing w:after="200"/>
            </w:pPr>
            <w:hyperlink r:id="rId29" w:history="1">
              <w:r>
                <w:rPr>
                  <w:color w:val="1e198e"/>
                  <w:b w:val="1"/>
                  <w:bCs w:val="1"/>
                  <w:u w:val="single"/>
                </w:rPr>
                <w:t xml:space="preserve">Quel soutien direct pour les revues Diamant en accès ouvert ? Modèles de financement et modalités de mises en oeuvre</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9" w:history="1">
              <w:r>
                <w:rPr>
                  <w:color w:val="#410a8c"/>
                  <w:u w:val="single"/>
                </w:rPr>
                <w:t xml:space="preserve">hal-04134537v1</w:t>
              </w:r>
            </w:hyperlink>
          </w:p>
        </w:tc>
      </w:tr>
      <w:tr>
        <w:trPr/>
        <w:tc>
          <w:tcPr>
            <w:noWrap/>
          </w:tcPr>
          <w:p>
            <w:pPr>
              <w:spacing w:after="200"/>
            </w:pPr>
            <w:hyperlink r:id="rId30" w:history="1">
              <w:r>
                <w:rPr>
                  <w:color w:val="1e198e"/>
                  <w:b w:val="1"/>
                  <w:bCs w:val="1"/>
                  <w:u w:val="single"/>
                </w:rPr>
                <w:t xml:space="preserve">Contracter à l’heure de la publication en accès ouvert. Une analyse systématique des accords transformants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30" w:history="1">
              <w:r>
                <w:rPr>
                  <w:color w:val="#410a8c"/>
                  <w:u w:val="single"/>
                </w:rPr>
                <w:t xml:space="preserve">halshs-03203560v1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L’objectivation comptable de l’économie nationale : Enquête sur la fabrique du PIB et des comptes nationaux français.</w:t>
              </w:r>
            </w:hyperlink>
          </w:p>
          <w:p>
            <w:pPr/>
            <w:hyperlink r:id="rId11" w:history="1">
              <w:r>
                <w:rPr>
                  <w:color w:val="#410a8c"/>
                  <w:u w:val="single"/>
                </w:rPr>
                <w:t xml:space="preserve">Quentin Dufour</w:t>
              </w:r>
            </w:hyperlink>
          </w:p>
          <w:p>
            <w:pPr/>
            <w:r>
              <w:rPr/>
              <w:t xml:space="preserve">Sociologie. Université Paris sciences et lettres, 2019. Français. </w:t>
            </w:r>
            <w:hyperlink r:id="rId32" w:history="1">
              <w:r>
                <w:rPr>
                  <w:color w:val="#410a8c"/>
                  <w:u w:val="single"/>
                </w:rPr>
                <w:t xml:space="preserve">⟨NNT : 2019PSLED018⟩</w:t>
              </w:r>
            </w:hyperlink>
          </w:p>
          <w:p>
            <w:pPr/>
            <w:r>
              <w:rPr/>
              <w:t xml:space="preserve">Thèse</w:t>
            </w:r>
          </w:p>
          <w:p>
            <w:pPr/>
            <w:hyperlink r:id="rId31" w:history="1">
              <w:r>
                <w:rPr>
                  <w:color w:val="#410a8c"/>
                  <w:u w:val="single"/>
                </w:rPr>
                <w:t xml:space="preserve">tel-03222360v1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8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dufour" TargetMode="External"/><Relationship Id="rId9" Type="http://schemas.openxmlformats.org/officeDocument/2006/relationships/hyperlink" Target="https://orcid.org/0000-0003-2496-4683" TargetMode="External"/><Relationship Id="rId10" Type="http://schemas.openxmlformats.org/officeDocument/2006/relationships/hyperlink" Target="https://shs.hal.science/halshs-04361869v1" TargetMode="External"/><Relationship Id="rId11" Type="http://schemas.openxmlformats.org/officeDocument/2006/relationships/hyperlink" Target="https://hal.science/search/index/?q=*&amp;authFullName_s=Quentin Dufour" TargetMode="External"/><Relationship Id="rId12" Type="http://schemas.openxmlformats.org/officeDocument/2006/relationships/hyperlink" Target="https://hal.science/search/index/?q=*&amp;authFullName_s=David Pontille" TargetMode="External"/><Relationship Id="rId13" Type="http://schemas.openxmlformats.org/officeDocument/2006/relationships/hyperlink" Target="https://hal.science/search/index/?q=*&amp;authFullName_s=Didier Torny" TargetMode="External"/><Relationship Id="rId14" Type="http://schemas.openxmlformats.org/officeDocument/2006/relationships/hyperlink" Target="https://dx.doi.org/10.7146/njlis.v4i2.140344" TargetMode="External"/><Relationship Id="rId15" Type="http://schemas.openxmlformats.org/officeDocument/2006/relationships/hyperlink" Target="https://minesparis-psl.hal.science/hal-03278854v1" TargetMode="External"/><Relationship Id="rId16" Type="http://schemas.openxmlformats.org/officeDocument/2006/relationships/hyperlink" Target="https://dx.doi.org/10.4000/sdt.39018" TargetMode="External"/><Relationship Id="rId17" Type="http://schemas.openxmlformats.org/officeDocument/2006/relationships/hyperlink" Target="https://minesparis-psl.hal.science/hal-03477045v1" TargetMode="External"/><Relationship Id="rId18" Type="http://schemas.openxmlformats.org/officeDocument/2006/relationships/hyperlink" Target="https://hal.science/hal-02108999v1" TargetMode="External"/><Relationship Id="rId19" Type="http://schemas.openxmlformats.org/officeDocument/2006/relationships/hyperlink" Target="https://shs.hal.science/halshs-03027185v1" TargetMode="External"/><Relationship Id="rId20" Type="http://schemas.openxmlformats.org/officeDocument/2006/relationships/hyperlink" Target="https://hal.science/search/index/?q=*&amp;authFullName_s=D. Torny" TargetMode="External"/><Relationship Id="rId21" Type="http://schemas.openxmlformats.org/officeDocument/2006/relationships/hyperlink" Target="https://shs.hal.science/halshs-03027201v1" TargetMode="External"/><Relationship Id="rId22" Type="http://schemas.openxmlformats.org/officeDocument/2006/relationships/hyperlink" Target="https://shs.hal.science/halshs-03027196v1" TargetMode="External"/><Relationship Id="rId23" Type="http://schemas.openxmlformats.org/officeDocument/2006/relationships/hyperlink" Target="https://hal.science/hal-04211826v1" TargetMode="External"/><Relationship Id="rId24" Type="http://schemas.openxmlformats.org/officeDocument/2006/relationships/hyperlink" Target="https://hal.science/search/index/?q=*&amp;authFullName_s=Emmanuel Didier" TargetMode="External"/><Relationship Id="rId25" Type="http://schemas.openxmlformats.org/officeDocument/2006/relationships/hyperlink" Target="https://hal.science/search/index/?q=*&amp;authFullName_s=Catherine Bourgain" TargetMode="External"/><Relationship Id="rId26" Type="http://schemas.openxmlformats.org/officeDocument/2006/relationships/hyperlink" Target="https://hal.science/search/index/?q=*&amp;authFullName_s=Mathilde Godard" TargetMode="External"/><Relationship Id="rId27" Type="http://schemas.openxmlformats.org/officeDocument/2006/relationships/hyperlink" Target="https://hal.science/search/index/?q=*&amp;authFullName_s=Elsa Supiot" TargetMode="External"/><Relationship Id="rId28" Type="http://schemas.openxmlformats.org/officeDocument/2006/relationships/hyperlink" Target="https://hal-lara.archives-ouvertes.fr/hal-04133000v1" TargetMode="External"/><Relationship Id="rId29" Type="http://schemas.openxmlformats.org/officeDocument/2006/relationships/hyperlink" Target="https://hal-lara.archives-ouvertes.fr/hal-04134537v1" TargetMode="External"/><Relationship Id="rId30" Type="http://schemas.openxmlformats.org/officeDocument/2006/relationships/hyperlink" Target="https://shs.hal.science/halshs-03203560v1" TargetMode="External"/><Relationship Id="rId31" Type="http://schemas.openxmlformats.org/officeDocument/2006/relationships/hyperlink" Target="https://theses.hal.science/tel-03222360v1" TargetMode="External"/><Relationship Id="rId32" Type="http://schemas.openxmlformats.org/officeDocument/2006/relationships/hyperlink" Target="https://www.theses.fr/2019PSLED018"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Dufour</dc:title>
  <dc:description>CV</dc:description>
  <dc:subject/>
  <cp:keywords/>
  <cp:category/>
  <cp:lastModifiedBy/>
  <dcterms:created xsi:type="dcterms:W3CDTF">2026-04-30T07:40:30+02:00</dcterms:created>
  <dcterms:modified xsi:type="dcterms:W3CDTF">2026-04-30T07:40:30+02:00</dcterms:modified>
</cp:coreProperties>
</file>

<file path=docProps/custom.xml><?xml version="1.0" encoding="utf-8"?>
<Properties xmlns="http://schemas.openxmlformats.org/officeDocument/2006/custom-properties" xmlns:vt="http://schemas.openxmlformats.org/officeDocument/2006/docPropsVTypes"/>
</file>