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Trichard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quentin-trichard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0009-0004-6943-1439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292190018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contractuel, Université Paris 1 Panthéon-Sorbonne, Centre d'histoire du XIXe siècle.</w:t>
      </w:r>
    </w:p>
    <w:p>
      <w:pPr/>
      <w:r>
        <w:rPr>
          <w:b w:val="1"/>
          <w:bCs w:val="1"/>
        </w:rPr>
        <w:t xml:space="preserve">Thèse en cours</w:t>
      </w:r>
    </w:p>
    <w:p>
      <w:pPr/>
      <w:hyperlink r:id="rId10" w:history="1">
        <w:r>
          <w:rPr>
            <w:color w:val="#410a8c"/>
            <w:i w:val="1"/>
            <w:iCs w:val="1"/>
            <w:u w:val="single"/>
          </w:rPr>
          <w:t xml:space="preserve">« Nous étions à plaisanter et la chose est venue comme cela ». Masculinités populaires et sexualités entre hommes dans l’Ouest de la France (1900-1960)</w:t>
        </w:r>
      </w:hyperlink>
      <w:r>
        <w:rPr/>
        <w:t xml:space="preserve">, sous la direction d'Anne-Emmanuelle Demartini.</w:t>
      </w:r>
    </w:p>
    <w:p>
      <w:pPr/>
      <w:r>
        <w:rPr/>
        <w:t xml:space="preserve">Financement : Contrat doctoral (ED113).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Histoire contemporaine</w:t>
      </w:r>
    </w:p>
    <w:p>
      <w:pPr>
        <w:numPr>
          <w:ilvl w:val="0"/>
          <w:numId w:val="2"/>
        </w:numPr>
      </w:pPr>
      <w:r>
        <w:rPr/>
        <w:t xml:space="preserve">Etudes queer</w:t>
      </w:r>
    </w:p>
    <w:p>
      <w:pPr>
        <w:numPr>
          <w:ilvl w:val="0"/>
          <w:numId w:val="2"/>
        </w:numPr>
      </w:pPr>
      <w:r>
        <w:rPr/>
        <w:t xml:space="preserve">Genre et sexualité</w:t>
      </w:r>
    </w:p>
    <w:p>
      <w:pPr>
        <w:numPr>
          <w:ilvl w:val="0"/>
          <w:numId w:val="2"/>
        </w:numPr>
      </w:pPr>
      <w:r>
        <w:rPr/>
        <w:t xml:space="preserve">Classes populaires</w:t>
      </w:r>
    </w:p>
    <w:p>
      <w:pPr>
        <w:numPr>
          <w:ilvl w:val="0"/>
          <w:numId w:val="2"/>
        </w:numPr>
      </w:pPr>
      <w:r>
        <w:rPr/>
        <w:t xml:space="preserve">Institutions, normes et pratiques pénales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Représentant des doctorant·es au conseil de laboratoire du Centre d'histoire du XIXe siècle (UR3550, Université Paris 1 Panthéon-Sorbonne, Sorbonne Université)</w:t>
      </w:r>
    </w:p>
    <w:p>
      <w:pPr/>
      <w:r>
        <w:rPr/>
        <w:t xml:space="preserve">Co-organisateur de l'atelier jeunes chercheur·ses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Homosexualités et archives judiciaires</w:t>
        </w:r>
      </w:hyperlink>
      <w:r>
        <w:rPr/>
        <w:t xml:space="preserve"> (22/11/2024 ; 07-08/11/2025)</w:t>
      </w:r>
    </w:p>
    <w:p>
      <w:pPr/>
      <w:r>
        <w:rPr/>
        <w:t xml:space="preserve">Membre de l'atelier doctoral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Histoire du genre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2024-2025 : Master professionnel archives, Université Paris 8 Vincennes Saint-Denis.Mémoire : </w:t>
      </w:r>
      <w:r>
        <w:rPr>
          <w:i w:val="1"/>
          <w:iCs w:val="1"/>
        </w:rPr>
        <w:t xml:space="preserve">Fabriquer les archives en service intermédiaire. Le cas des archives de présidence à l’EHESS</w:t>
      </w:r>
      <w:r>
        <w:rPr/>
        <w:t xml:space="preserve">, dir. Caroline Douki et Marine Coquet.</w:t>
      </w:r>
    </w:p>
    <w:p>
      <w:pPr/>
      <w:r>
        <w:rPr/>
        <w:t xml:space="preserve">2022-2024 : Master recherche histoire et sciences sociales, École des hautes études en sciences sociales.Mémoire : </w:t>
      </w:r>
      <w:r>
        <w:rPr>
          <w:i w:val="1"/>
          <w:iCs w:val="1"/>
        </w:rPr>
        <w:t xml:space="preserve">« Alors les gars, ça fagote ? » Les sexualités entre hommes en régime hétérosexuel au prisme de la justice pénale (Loire-Inférieure, 1918-1968)</w:t>
      </w:r>
      <w:r>
        <w:rPr/>
        <w:t xml:space="preserve">, dir. Régis Schlagdenhauffen.</w:t>
      </w:r>
    </w:p>
    <w:p>
      <w:pPr/>
      <w:r>
        <w:rPr/>
        <w:t xml:space="preserve">2019-2022 : Licence histoire parcours Europe, Université de Nantes.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Bouvard, Gays et lesbiennes en politique. Représenter les minorités sexuelles en France et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⟨10.4000/15dyi⟩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“Motif du délit : pédérastie”. Police, justice et homosexualité en Loire-Inférieure (1918-1968)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Archives départementales de Loire-Atlantique, Jan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désir brûlant d’utopie”. Construire des usages queer et désidéalisés des archives publiques des sexualités entre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Queering the Exhibition - Queering the Archive</w:t>
            </w:r>
            <w:r>
              <w:rPr/>
              <w:t xml:space="preserve">, Frédéric Herbin; Andreas Maria Fohr; Fred Morin; Sandra Delacourt; Benoît Buquet, May 2025, ESAD-TALM, Tours ; ENSA,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contrôlé. À propos de Régis Schlagdenhauffen, Sexualités impudiques… Outrages à la pudeur. Récit de deux siècles de contrôle des mœurs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L'arsenal du juriste</w:t>
            </w:r>
            <w:r>
              <w:rPr/>
              <w:t xml:space="preserve">, Florence Bellivier; Rainer Maria Kiesow, Dec 2025, EHESS, Aubervilliers,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et pratiques de l’écriture de l’histoire des sexualités entre hommes en milieu rural (1918-1968, Ouest de la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Être LGBTQI+ en dehors des centres urbains</w:t>
            </w:r>
            <w:r>
              <w:rPr/>
              <w:t xml:space="preserve">, Maria Kherbouche; Axel Ravier, Nov 2024, Université de Lausanne, Lausanne ; Université de Genève,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sexualités entre hommes. Une histoire des interactions sexuelles intra-masculines par le matériau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chercheur·ses du master mention histoire de l'EHESS</w:t>
            </w:r>
            <w:r>
              <w:rPr/>
              <w:t xml:space="preserve">, Oriane Tripier de Laubrière; Chao-Hsuan Peng; Diego de la Calle y Díaz; Valentine Devulder; Eléa Lauret-Baussay, Mar 2024,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hal-05170695v1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A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6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trichard" TargetMode="External"/><Relationship Id="rId8" Type="http://schemas.openxmlformats.org/officeDocument/2006/relationships/hyperlink" Target="https://orcid.org/0009-0004-6943-1439" TargetMode="External"/><Relationship Id="rId9" Type="http://schemas.openxmlformats.org/officeDocument/2006/relationships/hyperlink" Target="https://www.idref.fr/292190018" TargetMode="External"/><Relationship Id="rId10" Type="http://schemas.openxmlformats.org/officeDocument/2006/relationships/hyperlink" Target="https://theses.fr/s421009" TargetMode="External"/><Relationship Id="rId11" Type="http://schemas.openxmlformats.org/officeDocument/2006/relationships/hyperlink" Target="https://calenda.org/%2F/1273538" TargetMode="External"/><Relationship Id="rId12" Type="http://schemas.openxmlformats.org/officeDocument/2006/relationships/hyperlink" Target="https://ateliergenre.hypotheses.org/" TargetMode="External"/><Relationship Id="rId13" Type="http://schemas.openxmlformats.org/officeDocument/2006/relationships/hyperlink" Target="https://hal.science/hal-05425252v1" TargetMode="External"/><Relationship Id="rId14" Type="http://schemas.openxmlformats.org/officeDocument/2006/relationships/hyperlink" Target="https://hal.science/search/index/?q=*&amp;authFullName_s=Quentin Trichard" TargetMode="External"/><Relationship Id="rId15" Type="http://schemas.openxmlformats.org/officeDocument/2006/relationships/hyperlink" Target="https://dx.doi.org/10.4000/15dyi" TargetMode="External"/><Relationship Id="rId16" Type="http://schemas.openxmlformats.org/officeDocument/2006/relationships/hyperlink" Target="https://hal.science/hal-05460137v1" TargetMode="External"/><Relationship Id="rId17" Type="http://schemas.openxmlformats.org/officeDocument/2006/relationships/hyperlink" Target="https://hal.science/hal-05170743v1" TargetMode="External"/><Relationship Id="rId18" Type="http://schemas.openxmlformats.org/officeDocument/2006/relationships/hyperlink" Target="https://hal.science/hal-05419163v1" TargetMode="External"/><Relationship Id="rId19" Type="http://schemas.openxmlformats.org/officeDocument/2006/relationships/hyperlink" Target="https://hal.science/hal-05170715v1" TargetMode="External"/><Relationship Id="rId20" Type="http://schemas.openxmlformats.org/officeDocument/2006/relationships/hyperlink" Target="https://hal.science/hal-0517069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Trichard</dc:title>
  <dc:description>CV</dc:description>
  <dc:subject/>
  <cp:keywords/>
  <cp:category/>
  <cp:lastModifiedBy/>
  <dcterms:created xsi:type="dcterms:W3CDTF">2026-04-17T06:18:08+02:00</dcterms:created>
  <dcterms:modified xsi:type="dcterms:W3CDTF">2026-04-17T06:18:08+02:00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