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Quentin COUSSIT </w:t>
      </w:r>
    </w:p>
    <w:p>
      <w:pPr>
        <w:spacing w:before="600"/>
      </w:pPr>
    </w:p>
    <w:p>
      <w:pPr>
        <w:spacing w:before="600"/>
      </w:pPr>
    </w:p>
    <w:p>
      <w:pPr>
        <w:pStyle w:val="Heading2"/>
      </w:pPr>
      <w:r>
        <w:rPr>
          <w:color w:val="1e198e"/>
          <w:b w:val="1"/>
          <w:bCs w:val="1"/>
        </w:rPr>
        <w:t xml:space="preserve">Présentation</w:t>
      </w:r>
    </w:p>
    <w:p>
      <w:pPr>
        <w:spacing w:after="100"/>
      </w:pPr>
    </w:p>
    <w:p>
      <w:pPr/>
      <w:r>
        <w:rPr/>
        <w:t xml:space="preserve">Quentin Coussit est doctorant en science politique. Depuis septembre 2022, il réalise ses recherches doctorales sur l'analyse localisée du mouvement des Gilets jaunes. Les deux études de cas qu'il effectue dans le centre de la France s'inscrivent au sein du projet ANR Gilets jaunes en tant qu'étude du mouvement social en dehors de l'épisode éruptif, lorsqu'il est en veille. Il entend porter une attention particulière sur la dimension spatiale de ces mobilisations ainsi que sur celle de la vie quotidienne de ses différents protagonistes et l'action publique locale.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Wilfried Lignier, La société est en nous. Comment le monde social engendre des individus</w:t>
              </w:r>
            </w:hyperlink>
          </w:p>
          <w:p>
            <w:pPr/>
            <w:hyperlink r:id="rId8" w:history="1">
              <w:r>
                <w:rPr>
                  <w:color w:val="#410a8c"/>
                  <w:u w:val="single"/>
                </w:rPr>
                <w:t xml:space="preserve">Quentin Coussit</w:t>
              </w:r>
            </w:hyperlink>
          </w:p>
          <w:p>
            <w:pPr/>
            <w:r>
              <w:rPr>
                <w:i w:val="1"/>
                <w:iCs w:val="1"/>
              </w:rPr>
              <w:t xml:space="preserve">Lectures</w:t>
            </w:r>
            <w:r>
              <w:rPr/>
              <w:t xml:space="preserve">, 2024, pp.[en ligne]. </w:t>
            </w:r>
            <w:hyperlink r:id="rId9" w:history="1">
              <w:r>
                <w:rPr>
                  <w:color w:val="#410a8c"/>
                  <w:u w:val="single"/>
                </w:rPr>
                <w:t xml:space="preserve">⟨10.4000/lectures.63870⟩</w:t>
              </w:r>
            </w:hyperlink>
          </w:p>
          <w:p>
            <w:pPr/>
            <w:r>
              <w:rPr/>
              <w:t xml:space="preserve">Article dans une revue</w:t>
            </w:r>
            <w:r>
              <w:rPr/>
              <w:t xml:space="preserve"> (compte-rendu de lecture)</w:t>
            </w:r>
          </w:p>
          <w:p>
            <w:pPr/>
            <w:hyperlink r:id="rId7" w:history="1">
              <w:r>
                <w:rPr>
                  <w:color w:val="#410a8c"/>
                  <w:u w:val="single"/>
                </w:rPr>
                <w:t xml:space="preserve">hal-04610521v1</w:t>
              </w:r>
            </w:hyperlink>
          </w:p>
        </w:tc>
      </w:tr>
      <w:tr>
        <w:trPr/>
        <w:tc>
          <w:tcPr>
            <w:noWrap/>
          </w:tcPr>
          <w:p>
            <w:pPr>
              <w:spacing w:after="200"/>
            </w:pPr>
            <w:hyperlink r:id="rId10" w:history="1">
              <w:r>
                <w:rPr>
                  <w:color w:val="1e198e"/>
                  <w:b w:val="1"/>
                  <w:bCs w:val="1"/>
                  <w:u w:val="single"/>
                </w:rPr>
                <w:t xml:space="preserve">Initier à la sociologie en connaissance de cause. Pour une prise en compte des principales résistances auxquelles son enseignement se confronte</w:t>
              </w:r>
            </w:hyperlink>
          </w:p>
          <w:p>
            <w:pPr/>
            <w:hyperlink r:id="rId8" w:history="1">
              <w:r>
                <w:rPr>
                  <w:color w:val="#410a8c"/>
                  <w:u w:val="single"/>
                </w:rPr>
                <w:t xml:space="preserve">Quentin Coussit</w:t>
              </w:r>
            </w:hyperlink>
          </w:p>
          <w:p>
            <w:pPr/>
            <w:r>
              <w:rPr>
                <w:i w:val="1"/>
                <w:iCs w:val="1"/>
              </w:rPr>
              <w:t xml:space="preserve">RessourSES</w:t>
            </w:r>
            <w:r>
              <w:rPr/>
              <w:t xml:space="preserve">, 2023</w:t>
            </w:r>
          </w:p>
          <w:p>
            <w:pPr/>
            <w:r>
              <w:rPr/>
              <w:t xml:space="preserve">Article dans une revue</w:t>
            </w:r>
            <w:r>
              <w:rPr/>
              <w:t xml:space="preserve"> (article de synthèse)</w:t>
            </w:r>
          </w:p>
          <w:p>
            <w:pPr/>
            <w:hyperlink r:id="rId10" w:history="1">
              <w:r>
                <w:rPr>
                  <w:color w:val="#410a8c"/>
                  <w:u w:val="single"/>
                </w:rPr>
                <w:t xml:space="preserve">hal-04611929v1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Répondre au mouvement du Gilets jaunes ? L’endogénéisation des effets d’une révolte sans organisation centralisée</w:t>
              </w:r>
            </w:hyperlink>
          </w:p>
          <w:p>
            <w:pPr/>
            <w:hyperlink r:id="rId8" w:history="1">
              <w:r>
                <w:rPr>
                  <w:color w:val="#410a8c"/>
                  <w:u w:val="single"/>
                </w:rPr>
                <w:t xml:space="preserve">Quentin Coussit</w:t>
              </w:r>
            </w:hyperlink>
          </w:p>
          <w:p>
            <w:pPr/>
            <w:r>
              <w:rPr>
                <w:i w:val="1"/>
                <w:iCs w:val="1"/>
              </w:rPr>
              <w:t xml:space="preserve">17ème Congrès national de l'AFSP, ST 30 : L’innovation contestataire à l’épreuve de la comparaison</w:t>
            </w:r>
            <w:r>
              <w:rPr/>
              <w:t xml:space="preserve">, Association française de science politique, Sciences Po Grenoble, PACTE, Jul 2024, Grenoble, France</w:t>
            </w:r>
          </w:p>
          <w:p>
            <w:pPr/>
            <w:r>
              <w:rPr/>
              <w:t xml:space="preserve">Communication dans un congrès</w:t>
            </w:r>
          </w:p>
          <w:p>
            <w:pPr/>
            <w:hyperlink r:id="rId11" w:history="1">
              <w:r>
                <w:rPr>
                  <w:color w:val="#410a8c"/>
                  <w:u w:val="single"/>
                </w:rPr>
                <w:t xml:space="preserve">hal-04633870v1</w:t>
              </w:r>
            </w:hyperlink>
          </w:p>
        </w:tc>
      </w:tr>
      <w:tr>
        <w:trPr/>
        <w:tc>
          <w:tcPr>
            <w:noWrap/>
          </w:tcPr>
          <w:p>
            <w:pPr>
              <w:spacing w:after="200"/>
            </w:pPr>
            <w:hyperlink r:id="rId12" w:history="1">
              <w:r>
                <w:rPr>
                  <w:color w:val="1e198e"/>
                  <w:b w:val="1"/>
                  <w:bCs w:val="1"/>
                  <w:u w:val="single"/>
                </w:rPr>
                <w:t xml:space="preserve">Se construire avec et contre la réorientation des modalités d’action de l’État social pour venir en aide aux recourant·es. Sociohistoire de la quête d’autonomie d’une Fédération départementale du Secours populaire</w:t>
              </w:r>
            </w:hyperlink>
          </w:p>
          <w:p>
            <w:pPr/>
            <w:hyperlink r:id="rId8" w:history="1">
              <w:r>
                <w:rPr>
                  <w:color w:val="#410a8c"/>
                  <w:u w:val="single"/>
                </w:rPr>
                <w:t xml:space="preserve">Quentin Coussit</w:t>
              </w:r>
            </w:hyperlink>
          </w:p>
          <w:p>
            <w:pPr/>
            <w:r>
              <w:rPr>
                <w:i w:val="1"/>
                <w:iCs w:val="1"/>
              </w:rPr>
              <w:t xml:space="preserve">Journée d'étude "Le gouvernement associatif des publics vulnérables"</w:t>
            </w:r>
            <w:r>
              <w:rPr/>
              <w:t xml:space="preserve">, IEP de Fontainebleau, LIPHA EA7373, Mesopolhis UMR 7064, Mar 2024, Fontainebleau, France</w:t>
            </w:r>
          </w:p>
          <w:p>
            <w:pPr/>
            <w:r>
              <w:rPr/>
              <w:t xml:space="preserve">Communication dans un congrès</w:t>
            </w:r>
          </w:p>
          <w:p>
            <w:pPr/>
            <w:hyperlink r:id="rId12" w:history="1">
              <w:r>
                <w:rPr>
                  <w:color w:val="#410a8c"/>
                  <w:u w:val="single"/>
                </w:rPr>
                <w:t xml:space="preserve">hal-04612425v1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10521v1" TargetMode="External"/><Relationship Id="rId8" Type="http://schemas.openxmlformats.org/officeDocument/2006/relationships/hyperlink" Target="https://hal.science/search/index/?q=*&amp;authFullName_s=Quentin Coussit" TargetMode="External"/><Relationship Id="rId9" Type="http://schemas.openxmlformats.org/officeDocument/2006/relationships/hyperlink" Target="https://dx.doi.org/10.4000/lectures.63870" TargetMode="External"/><Relationship Id="rId10" Type="http://schemas.openxmlformats.org/officeDocument/2006/relationships/hyperlink" Target="https://hal.science/hal-04611929v1" TargetMode="External"/><Relationship Id="rId11" Type="http://schemas.openxmlformats.org/officeDocument/2006/relationships/hyperlink" Target="https://hal.science/hal-04633870v1" TargetMode="External"/><Relationship Id="rId12" Type="http://schemas.openxmlformats.org/officeDocument/2006/relationships/hyperlink" Target="https://hal.science/hal-04612425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Quentin COUSSIT</dc:title>
  <dc:description>CV</dc:description>
  <dc:subject/>
  <cp:keywords/>
  <cp:category/>
  <cp:lastModifiedBy/>
  <dcterms:created xsi:type="dcterms:W3CDTF">2026-03-12T03:37:20+01:00</dcterms:created>
  <dcterms:modified xsi:type="dcterms:W3CDTF">2026-03-12T03:37:20+01:00</dcterms:modified>
</cp:coreProperties>
</file>

<file path=docProps/custom.xml><?xml version="1.0" encoding="utf-8"?>
<Properties xmlns="http://schemas.openxmlformats.org/officeDocument/2006/custom-properties" xmlns:vt="http://schemas.openxmlformats.org/officeDocument/2006/docPropsVTypes"/>
</file>